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DA24" w14:textId="77777777" w:rsidR="00D61904" w:rsidRPr="005B3F64" w:rsidRDefault="00D61904" w:rsidP="00D6190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 w:rsidRPr="005B3F6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A0D00E" wp14:editId="715A841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642E" w14:textId="77777777" w:rsidR="00D61904" w:rsidRPr="005B3F64" w:rsidRDefault="00D61904" w:rsidP="00D6190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F64">
        <w:rPr>
          <w:rFonts w:ascii="Times New Roman" w:hAnsi="Times New Roman"/>
          <w:b/>
          <w:bCs/>
          <w:noProof/>
          <w:sz w:val="28"/>
          <w:szCs w:val="28"/>
          <w:lang w:eastAsia="uk-UA"/>
        </w:rPr>
        <w:t>ВИКОНАВЧИЙ КОМІТЕТ</w:t>
      </w:r>
    </w:p>
    <w:p w14:paraId="4C6C0F07" w14:textId="77777777" w:rsidR="00D61904" w:rsidRPr="005B3F64" w:rsidRDefault="00D61904" w:rsidP="00D61904">
      <w:pPr>
        <w:spacing w:after="0" w:line="20" w:lineRule="atLeast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B3F64">
        <w:rPr>
          <w:rFonts w:ascii="Times New Roman" w:hAnsi="Times New Roman"/>
          <w:b/>
          <w:bCs/>
          <w:sz w:val="28"/>
          <w:szCs w:val="28"/>
        </w:rPr>
        <w:t xml:space="preserve">РОЖИЩЕНСЬКОЇ МІСЬКОЇ РАДИ                  </w:t>
      </w:r>
    </w:p>
    <w:p w14:paraId="688962F8" w14:textId="77777777" w:rsidR="00D61904" w:rsidRPr="005B3F64" w:rsidRDefault="00D61904" w:rsidP="00D6190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F64">
        <w:rPr>
          <w:rFonts w:ascii="Times New Roman" w:hAnsi="Times New Roman"/>
          <w:b/>
          <w:bCs/>
          <w:sz w:val="28"/>
          <w:szCs w:val="28"/>
        </w:rPr>
        <w:t>ВОЛИНСЬКОЇ ОБЛАСТІ</w:t>
      </w:r>
    </w:p>
    <w:p w14:paraId="79A6C5B7" w14:textId="4B0927F1" w:rsidR="00D61904" w:rsidRPr="005B3F64" w:rsidRDefault="00D61904" w:rsidP="00D61904">
      <w:pPr>
        <w:pStyle w:val="a3"/>
        <w:spacing w:line="20" w:lineRule="atLeast"/>
        <w:jc w:val="center"/>
        <w:rPr>
          <w:b/>
          <w:bCs/>
          <w:sz w:val="28"/>
          <w:szCs w:val="28"/>
        </w:rPr>
      </w:pPr>
      <w:r w:rsidRPr="005B3F64">
        <w:rPr>
          <w:b/>
          <w:bCs/>
          <w:sz w:val="28"/>
          <w:szCs w:val="28"/>
        </w:rPr>
        <w:t>РІШЕННЯ</w:t>
      </w:r>
    </w:p>
    <w:p w14:paraId="394E12CE" w14:textId="77777777" w:rsidR="00340707" w:rsidRPr="005B3F64" w:rsidRDefault="00340707" w:rsidP="00D61904">
      <w:pPr>
        <w:pStyle w:val="a3"/>
        <w:spacing w:line="20" w:lineRule="atLeast"/>
        <w:jc w:val="center"/>
        <w:rPr>
          <w:b/>
          <w:bCs/>
          <w:sz w:val="28"/>
          <w:szCs w:val="28"/>
        </w:rPr>
      </w:pPr>
    </w:p>
    <w:p w14:paraId="0DFC06D4" w14:textId="1E3DEE7C" w:rsidR="00D61904" w:rsidRPr="005B3F64" w:rsidRDefault="00340707" w:rsidP="00340707">
      <w:pPr>
        <w:pStyle w:val="a3"/>
        <w:spacing w:line="20" w:lineRule="atLeast"/>
        <w:jc w:val="left"/>
        <w:rPr>
          <w:b/>
          <w:sz w:val="28"/>
          <w:szCs w:val="28"/>
        </w:rPr>
      </w:pPr>
      <w:r w:rsidRPr="005B3F64">
        <w:rPr>
          <w:b/>
          <w:sz w:val="28"/>
          <w:szCs w:val="28"/>
        </w:rPr>
        <w:t>2</w:t>
      </w:r>
      <w:r w:rsidR="00852DE0">
        <w:rPr>
          <w:b/>
          <w:sz w:val="28"/>
          <w:szCs w:val="28"/>
        </w:rPr>
        <w:t>8</w:t>
      </w:r>
      <w:r w:rsidRPr="005B3F64">
        <w:rPr>
          <w:b/>
          <w:sz w:val="28"/>
          <w:szCs w:val="28"/>
        </w:rPr>
        <w:t xml:space="preserve"> липня 2023 року                                                                                №</w:t>
      </w:r>
    </w:p>
    <w:p w14:paraId="0F72C6CB" w14:textId="77777777" w:rsidR="00D61904" w:rsidRPr="005B3F64" w:rsidRDefault="00D61904" w:rsidP="00D61904">
      <w:pPr>
        <w:spacing w:after="0" w:line="20" w:lineRule="atLeast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5B3F64">
        <w:rPr>
          <w:rFonts w:ascii="Times New Roman" w:hAnsi="Times New Roman"/>
          <w:b/>
          <w:sz w:val="28"/>
          <w:szCs w:val="28"/>
        </w:rPr>
        <w:t>Про внесення змін до Переліку адміністративних послуг, які надаються через відділ «Центр надання адміністративних послуг» Рожищенської міської ради</w:t>
      </w:r>
    </w:p>
    <w:p w14:paraId="41410DF9" w14:textId="77777777" w:rsidR="00D61904" w:rsidRPr="005B3F64" w:rsidRDefault="00D61904" w:rsidP="00D61904">
      <w:pPr>
        <w:spacing w:after="0" w:line="20" w:lineRule="atLeast"/>
        <w:ind w:right="5677"/>
        <w:rPr>
          <w:rFonts w:ascii="Times New Roman" w:hAnsi="Times New Roman"/>
          <w:sz w:val="28"/>
          <w:szCs w:val="28"/>
        </w:rPr>
      </w:pPr>
    </w:p>
    <w:p w14:paraId="77C1D415" w14:textId="385AFFA2" w:rsidR="00D61904" w:rsidRPr="005B3F64" w:rsidRDefault="00D61904" w:rsidP="00D6190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 Законів України “Про місцеве самоврядування в Україні”,  “Про адміністративні послуги”, “Про дозвільну систему у сфері господарської діяльності”, розпорядження Кабінету Міністрів України від 16 травня 2014 року № 523-р "Деякі питання надання адміністративних послуг органів виконавчої влади через центри надання адміністративних послуг", рішення міської ради від 27.01.2021  № </w:t>
      </w:r>
      <w:r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>4/11,</w:t>
      </w:r>
      <w:r w:rsidR="000F6FF3"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A3FF4"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>Розпорядження КМУ від 09.06.2023 року № 504-р «Про внесення змін у додаток до розпорядження Кабінету Міністрів України від 16 травня 2014 року №523», Розпорядження КМУ від 07.07.2023 року № 609-р «Про внесення змін у додаток до розпорядження Кабінету Міністрів України від 16 травня 2014 року № 523»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D4497"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рішення Рожищенської міської ради від 27.01.2021 року №4/11 «про затвердження Переліку адміністративних послуг, що надаються через відділ «Центр надання адміністративних послуг» Рожищенської міської ради»,  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>враховуючи зміни внесені до законодавства України, розширення повноважень органів місцевого самоврядування та оптимізації надання адміністративних послуг, беручи до уваги структурні зміни суб'єктів надання адміністративних послуг та узгоджені з ними рішення щодо запровадження надання адміністративних послуг через відділ «Центр надання адміністративних послуг» Рожищенської міської ради, виконавчий комітет міської ради</w:t>
      </w:r>
    </w:p>
    <w:p w14:paraId="21BD27D1" w14:textId="77777777" w:rsidR="00D61904" w:rsidRPr="005B3F64" w:rsidRDefault="00D61904" w:rsidP="00D619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3F64"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70AD52CA" w14:textId="77777777" w:rsidR="00D61904" w:rsidRPr="005B3F64" w:rsidRDefault="00D61904" w:rsidP="00D6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D0659" w14:textId="52204800" w:rsidR="00340707" w:rsidRPr="005B3F64" w:rsidRDefault="006D4497" w:rsidP="006D44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         1.</w:t>
      </w:r>
      <w:r w:rsidR="00D61904"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зміни до Переліку адміністративних послуг, які надаються </w:t>
      </w:r>
    </w:p>
    <w:p w14:paraId="4B7DAD3A" w14:textId="2AF6ACA7" w:rsidR="00340707" w:rsidRPr="005B3F64" w:rsidRDefault="00D61904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через  відділ “Центр надання адміністративних послуг” Рожищенської міської ради, затверджених рішенням міської ради від 27.01.2021  № </w:t>
      </w:r>
      <w:r w:rsidRPr="005B3F64">
        <w:rPr>
          <w:rFonts w:ascii="Times New Roman" w:hAnsi="Times New Roman"/>
          <w:bCs/>
          <w:sz w:val="28"/>
          <w:szCs w:val="28"/>
          <w:shd w:val="clear" w:color="auto" w:fill="FFFFFF"/>
        </w:rPr>
        <w:t>4/11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B3F64">
        <w:rPr>
          <w:rFonts w:ascii="Times New Roman" w:hAnsi="Times New Roman"/>
          <w:sz w:val="28"/>
        </w:rPr>
        <w:t>а саме</w:t>
      </w:r>
      <w:r w:rsidR="00A23713" w:rsidRPr="005B3F64">
        <w:rPr>
          <w:rFonts w:ascii="Times New Roman" w:hAnsi="Times New Roman"/>
          <w:sz w:val="28"/>
        </w:rPr>
        <w:t>: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="009B3C7A" w:rsidRPr="005B3F64">
        <w:rPr>
          <w:rFonts w:ascii="Times New Roman" w:hAnsi="Times New Roman"/>
          <w:sz w:val="28"/>
        </w:rPr>
        <w:t xml:space="preserve">Доповнити </w:t>
      </w:r>
      <w:r w:rsidR="00176E40" w:rsidRPr="005B3F64">
        <w:rPr>
          <w:rFonts w:ascii="Times New Roman" w:hAnsi="Times New Roman"/>
          <w:sz w:val="28"/>
        </w:rPr>
        <w:t xml:space="preserve">перелік адміністративних послуг </w:t>
      </w:r>
      <w:r w:rsidR="009B3C7A" w:rsidRPr="005B3F64">
        <w:rPr>
          <w:rFonts w:ascii="Times New Roman" w:hAnsi="Times New Roman"/>
          <w:sz w:val="28"/>
        </w:rPr>
        <w:t>розділом</w:t>
      </w:r>
      <w:r w:rsidR="00176E40" w:rsidRPr="005B3F64">
        <w:rPr>
          <w:rFonts w:ascii="Times New Roman" w:hAnsi="Times New Roman"/>
          <w:sz w:val="28"/>
        </w:rPr>
        <w:t xml:space="preserve"> 16 « Послуги «Єдине вікно «Ветеран»» та внести пункти:</w:t>
      </w:r>
    </w:p>
    <w:p w14:paraId="6D04E212" w14:textId="764EF259" w:rsidR="00176E40" w:rsidRPr="005B3F64" w:rsidRDefault="00340707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lastRenderedPageBreak/>
        <w:t xml:space="preserve">          </w:t>
      </w:r>
      <w:r w:rsidR="006D4497" w:rsidRPr="005B3F64">
        <w:rPr>
          <w:rFonts w:ascii="Times New Roman" w:hAnsi="Times New Roman"/>
          <w:sz w:val="28"/>
        </w:rPr>
        <w:t xml:space="preserve">      </w:t>
      </w:r>
      <w:r w:rsidR="00176E40" w:rsidRPr="005B3F64">
        <w:rPr>
          <w:rFonts w:ascii="Times New Roman" w:hAnsi="Times New Roman"/>
          <w:sz w:val="28"/>
        </w:rPr>
        <w:t>16-1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="00B651AC" w:rsidRPr="005B3F64">
        <w:rPr>
          <w:rFonts w:ascii="Times New Roman" w:hAnsi="Times New Roman"/>
          <w:sz w:val="28"/>
        </w:rPr>
        <w:t>Встановлення статусу члена сім’ї загиблого (померлого) ветерана війни та члена сім’ї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="00B651AC" w:rsidRPr="005B3F64">
        <w:rPr>
          <w:rFonts w:ascii="Times New Roman" w:hAnsi="Times New Roman"/>
          <w:sz w:val="28"/>
        </w:rPr>
        <w:t>загиблого (померлого) Захисника чи Захисниці України, видача посвідчення/довідки, продовженн</w:t>
      </w:r>
      <w:r w:rsidR="005B3F64" w:rsidRPr="005B3F64">
        <w:rPr>
          <w:rFonts w:ascii="Times New Roman" w:hAnsi="Times New Roman"/>
          <w:sz w:val="28"/>
        </w:rPr>
        <w:t>я</w:t>
      </w:r>
      <w:r w:rsidR="00B651AC" w:rsidRPr="005B3F64">
        <w:rPr>
          <w:rFonts w:ascii="Times New Roman" w:hAnsi="Times New Roman"/>
          <w:sz w:val="28"/>
        </w:rPr>
        <w:t xml:space="preserve"> строку дії посвідчення (вклеювання бланка-вкладки).</w:t>
      </w:r>
    </w:p>
    <w:p w14:paraId="580BCE6C" w14:textId="165FDA71" w:rsidR="00B651AC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16-2 Встановлення статусу особи з інвалідністю внаслідок війни,</w:t>
      </w:r>
    </w:p>
    <w:p w14:paraId="0B15DB3E" w14:textId="0F85FA3C" w:rsidR="00B651AC" w:rsidRPr="005B3F64" w:rsidRDefault="00B651AC" w:rsidP="00340707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видача посвідчення/довідки, продовження строку дії посвідчення (вклеювання бланка-вкладки).</w:t>
      </w:r>
    </w:p>
    <w:p w14:paraId="10C1FFB8" w14:textId="77777777" w:rsidR="00340707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16-3 Встановлення статус</w:t>
      </w:r>
      <w:r w:rsidR="00340707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у</w:t>
      </w:r>
      <w:r w:rsidR="00340707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постраждалого учасника Революції</w:t>
      </w:r>
      <w:r w:rsidR="00340707" w:rsidRPr="005B3F64">
        <w:rPr>
          <w:rFonts w:ascii="Times New Roman" w:hAnsi="Times New Roman"/>
          <w:sz w:val="28"/>
        </w:rPr>
        <w:t xml:space="preserve"> </w:t>
      </w:r>
    </w:p>
    <w:p w14:paraId="31E9AE6C" w14:textId="5164529C" w:rsidR="00B651AC" w:rsidRPr="005B3F64" w:rsidRDefault="00B651AC" w:rsidP="00340707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Гідності, видача посвідчення.</w:t>
      </w:r>
    </w:p>
    <w:p w14:paraId="18749572" w14:textId="77777777" w:rsidR="00340707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16-4 Встановлення статусу учасника бойових дій, видача </w:t>
      </w:r>
    </w:p>
    <w:p w14:paraId="1051B5CB" w14:textId="6C9B2F5B" w:rsidR="00B651AC" w:rsidRPr="005B3F64" w:rsidRDefault="00B651AC" w:rsidP="00340707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посвідчення.</w:t>
      </w:r>
    </w:p>
    <w:p w14:paraId="549F1BD0" w14:textId="77777777" w:rsidR="005B3F64" w:rsidRPr="005B3F64" w:rsidRDefault="00B651AC" w:rsidP="005B3F64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16-5 Вклеювання бланка-вкладки до посвідчення учасника</w:t>
      </w:r>
      <w:r w:rsidR="005B3F64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бойових</w:t>
      </w:r>
      <w:r w:rsidR="005B3F64" w:rsidRPr="005B3F64">
        <w:rPr>
          <w:rFonts w:ascii="Times New Roman" w:hAnsi="Times New Roman"/>
          <w:sz w:val="28"/>
        </w:rPr>
        <w:t xml:space="preserve"> </w:t>
      </w:r>
    </w:p>
    <w:p w14:paraId="00EAC1C9" w14:textId="659307CC" w:rsidR="00B651AC" w:rsidRPr="005B3F64" w:rsidRDefault="00B651AC" w:rsidP="005B3F64">
      <w:pPr>
        <w:spacing w:after="0" w:line="240" w:lineRule="auto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дій, особи з інвалідністю внаслідок війни II і III групи з числа учасників бойових дій у період Другої світової війни, яким</w:t>
      </w:r>
      <w:r w:rsidR="00340707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виповнилося 85 років і більше.</w:t>
      </w:r>
    </w:p>
    <w:p w14:paraId="2E998853" w14:textId="77D6BC3D" w:rsidR="00B651AC" w:rsidRPr="005B3F64" w:rsidRDefault="00B651AC" w:rsidP="00B651AC">
      <w:pPr>
        <w:pStyle w:val="a6"/>
        <w:spacing w:after="0" w:line="240" w:lineRule="auto"/>
        <w:ind w:left="1140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16-6 Позбавлення статусу учасника бойових дій за заявою такої</w:t>
      </w:r>
    </w:p>
    <w:p w14:paraId="177B46D6" w14:textId="10E06D41" w:rsidR="00B651AC" w:rsidRPr="005B3F64" w:rsidRDefault="00B651AC" w:rsidP="00340707">
      <w:pPr>
        <w:spacing w:after="0" w:line="240" w:lineRule="auto"/>
        <w:ind w:right="-1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особи.</w:t>
      </w:r>
    </w:p>
    <w:p w14:paraId="28CC02B0" w14:textId="77777777" w:rsidR="005B3F64" w:rsidRPr="005B3F64" w:rsidRDefault="00B651AC" w:rsidP="005B3F64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16-7 Призначення одноразової грошової допомоги у разі</w:t>
      </w:r>
      <w:r w:rsidR="00340707" w:rsidRPr="005B3F64">
        <w:rPr>
          <w:rFonts w:ascii="Times New Roman" w:hAnsi="Times New Roman"/>
          <w:sz w:val="28"/>
        </w:rPr>
        <w:t xml:space="preserve"> </w:t>
      </w:r>
    </w:p>
    <w:p w14:paraId="365AC301" w14:textId="067099E1" w:rsidR="00B651AC" w:rsidRPr="005B3F64" w:rsidRDefault="00B651AC" w:rsidP="005B3F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конфлікту.</w:t>
      </w:r>
    </w:p>
    <w:p w14:paraId="5FD8E8A9" w14:textId="40C575D5" w:rsidR="00B651AC" w:rsidRPr="005B3F64" w:rsidRDefault="00B651AC" w:rsidP="00B651AC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16-8 Встановлення статусу учасника війни, видача посвідчення.</w:t>
      </w:r>
    </w:p>
    <w:p w14:paraId="2CD79533" w14:textId="77777777" w:rsidR="00340707" w:rsidRPr="005B3F64" w:rsidRDefault="00B651AC" w:rsidP="00736DA3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16-9 Видача нового посвідчення учасника бойових дій, особи з</w:t>
      </w:r>
    </w:p>
    <w:p w14:paraId="6263E3E1" w14:textId="598A61D2" w:rsidR="00B651AC" w:rsidRPr="005B3F64" w:rsidRDefault="00B651AC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інвалідністю внаслідок війни, учасника війни, члена сім’ї загиблого (померлого) ветерана війни, члена сім’ї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загиблого (померлого)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Захисника чи Захисниці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України, постраждалого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учасника Революції Гідності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замість непридатного/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втраченого та у разі зміни</w:t>
      </w:r>
      <w:r w:rsidR="00736DA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персональних даних</w:t>
      </w:r>
      <w:r w:rsidR="00736DA3" w:rsidRPr="005B3F64">
        <w:rPr>
          <w:rFonts w:ascii="Times New Roman" w:hAnsi="Times New Roman"/>
          <w:sz w:val="28"/>
        </w:rPr>
        <w:t>.</w:t>
      </w:r>
    </w:p>
    <w:p w14:paraId="207C3EA8" w14:textId="4E531747" w:rsidR="00736DA3" w:rsidRPr="005B3F64" w:rsidRDefault="00736DA3" w:rsidP="00736DA3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16-10 Позбавлення статусу особи з інвалідністю внаслідок війни,</w:t>
      </w:r>
    </w:p>
    <w:p w14:paraId="2EAD9F65" w14:textId="7D593429" w:rsidR="00736DA3" w:rsidRPr="005B3F64" w:rsidRDefault="00736DA3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члена сім’ї загиблого (померлого) Захисника чи Захисниці України за заявою такої особи.</w:t>
      </w:r>
    </w:p>
    <w:p w14:paraId="394EA00C" w14:textId="77777777" w:rsidR="00340707" w:rsidRPr="005B3F64" w:rsidRDefault="00736DA3" w:rsidP="00E26973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16-11 Призначення одноразової грошової допомоги членам сім’ї, </w:t>
      </w:r>
    </w:p>
    <w:p w14:paraId="5A491DA0" w14:textId="42A11926" w:rsidR="00736DA3" w:rsidRPr="005B3F64" w:rsidRDefault="00736DA3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безпеки населення та інтересів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держави у зв’язку з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 xml:space="preserve">військовою </w:t>
      </w:r>
      <w:r w:rsidRPr="005B3F64">
        <w:rPr>
          <w:rFonts w:ascii="Times New Roman" w:hAnsi="Times New Roman"/>
          <w:sz w:val="28"/>
        </w:rPr>
        <w:lastRenderedPageBreak/>
        <w:t>агресією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Російської Федерації проти</w:t>
      </w:r>
      <w:r w:rsidR="00E26973" w:rsidRPr="005B3F64">
        <w:rPr>
          <w:rFonts w:ascii="Times New Roman" w:hAnsi="Times New Roman"/>
          <w:sz w:val="28"/>
        </w:rPr>
        <w:t xml:space="preserve">, </w:t>
      </w:r>
      <w:r w:rsidRPr="005B3F64">
        <w:rPr>
          <w:rFonts w:ascii="Times New Roman" w:hAnsi="Times New Roman"/>
          <w:sz w:val="28"/>
        </w:rPr>
        <w:t>України та/або іншої країни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проти України, бойових дій та</w:t>
      </w:r>
      <w:r w:rsidR="00E26973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збройного конфлікту</w:t>
      </w:r>
      <w:r w:rsidR="00E26973" w:rsidRPr="005B3F64">
        <w:rPr>
          <w:rFonts w:ascii="Times New Roman" w:hAnsi="Times New Roman"/>
          <w:sz w:val="28"/>
        </w:rPr>
        <w:t>.</w:t>
      </w:r>
    </w:p>
    <w:p w14:paraId="7669DAFD" w14:textId="77777777" w:rsidR="00340707" w:rsidRPr="005B3F64" w:rsidRDefault="00A02AAA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16-12 </w:t>
      </w:r>
      <w:r w:rsidR="00AF4E85" w:rsidRPr="005B3F64">
        <w:rPr>
          <w:rFonts w:ascii="Times New Roman" w:hAnsi="Times New Roman"/>
          <w:sz w:val="28"/>
        </w:rPr>
        <w:t xml:space="preserve">Призначення одноразової грошової допомоги в разі загибелі </w:t>
      </w:r>
    </w:p>
    <w:p w14:paraId="6A1E032B" w14:textId="04A2F17F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(смерті) або інвалідності деяких категорій осіб відповідно до Закону</w:t>
      </w:r>
    </w:p>
    <w:p w14:paraId="6D325390" w14:textId="240B0357" w:rsidR="00A02AAA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України “Про статус ветеранів війни, гарантії їх соціального захисту”.</w:t>
      </w:r>
    </w:p>
    <w:p w14:paraId="5DCA7D7E" w14:textId="77777777" w:rsidR="00340707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16-13 Призначення виплати щорічної разової грошової допомоги </w:t>
      </w:r>
    </w:p>
    <w:p w14:paraId="4F22FC41" w14:textId="1D1C3283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ветеранам війни і жертвам нацистських переслідувань.</w:t>
      </w:r>
    </w:p>
    <w:p w14:paraId="1D3EC5B7" w14:textId="77777777" w:rsidR="005B3F64" w:rsidRPr="005B3F64" w:rsidRDefault="00AF4E85" w:rsidP="005B3F64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16-14 Прийняття рішення про проведення безоплатного </w:t>
      </w:r>
    </w:p>
    <w:p w14:paraId="6F5E581A" w14:textId="418EC595" w:rsidR="00AF4E85" w:rsidRPr="005B3F64" w:rsidRDefault="00AF4E85" w:rsidP="005B3F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капітального ремонту власних житлових будинків і квартир осіб, що мають право на таку пільгу.</w:t>
      </w:r>
    </w:p>
    <w:p w14:paraId="4386D28B" w14:textId="77777777" w:rsidR="00340707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16-15 Встановлення факту одержання ушкоджень здоров’я від </w:t>
      </w:r>
    </w:p>
    <w:p w14:paraId="17071217" w14:textId="77A657E5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України.</w:t>
      </w:r>
    </w:p>
    <w:p w14:paraId="39DBBECD" w14:textId="1C2C2995" w:rsidR="00AF4E85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16-16  Надання відомостей з Єдиного державного реєстру ветеранів</w:t>
      </w:r>
    </w:p>
    <w:p w14:paraId="7AC43010" w14:textId="5C744D77" w:rsidR="00AF4E85" w:rsidRPr="005B3F64" w:rsidRDefault="00AF4E85" w:rsidP="003407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Війни.</w:t>
      </w:r>
    </w:p>
    <w:p w14:paraId="274B5809" w14:textId="77777777" w:rsidR="00340707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16-17 Безоплатне поховання померлих (загиблих) осіб, які мають</w:t>
      </w:r>
      <w:r w:rsidR="00340707" w:rsidRPr="005B3F64">
        <w:rPr>
          <w:rFonts w:ascii="Times New Roman" w:hAnsi="Times New Roman"/>
          <w:sz w:val="28"/>
        </w:rPr>
        <w:t xml:space="preserve"> </w:t>
      </w:r>
    </w:p>
    <w:p w14:paraId="2A39780D" w14:textId="54DE60BF" w:rsidR="00AF4E8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особливі заслуги та особливі трудові заслуги перед Батьківщиною, учасників бойових дій, постраждалих учасників Революції Гідності і</w:t>
      </w:r>
      <w:r w:rsidR="00AD36AA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осіб з інвалідністю внаслідок війни.</w:t>
      </w:r>
    </w:p>
    <w:p w14:paraId="1067D9D1" w14:textId="77777777" w:rsidR="00AD36AA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16-18  Безоплатне спорудження надгробку на могилі померлої </w:t>
      </w:r>
    </w:p>
    <w:p w14:paraId="51952E9C" w14:textId="72325806" w:rsidR="00AF4E8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(загиблої) особи, яка має особливі заслуги та особливі трудові заслуги перед Батьківщиною за встановленим зразком.</w:t>
      </w:r>
    </w:p>
    <w:p w14:paraId="711E507C" w14:textId="77777777" w:rsidR="00AD36AA" w:rsidRPr="005B3F64" w:rsidRDefault="00AF4E85" w:rsidP="00AF4E85">
      <w:pPr>
        <w:pStyle w:val="a6"/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16-19  Надання громадським об’єднанням ветеранів війни</w:t>
      </w:r>
      <w:r w:rsidR="00AD36AA" w:rsidRPr="005B3F64">
        <w:rPr>
          <w:rFonts w:ascii="Times New Roman" w:hAnsi="Times New Roman"/>
          <w:sz w:val="28"/>
        </w:rPr>
        <w:t xml:space="preserve"> </w:t>
      </w:r>
    </w:p>
    <w:p w14:paraId="1F7E007D" w14:textId="67DAACBE" w:rsidR="00AF4E8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безплатно приміщень для здійснення їх статутних завдань. Надання громадським об’єднанням ветеранів війни безплатно приміщень для</w:t>
      </w:r>
      <w:r w:rsidR="00AD36AA" w:rsidRPr="005B3F64">
        <w:rPr>
          <w:rFonts w:ascii="Times New Roman" w:hAnsi="Times New Roman"/>
          <w:sz w:val="28"/>
        </w:rPr>
        <w:t xml:space="preserve"> </w:t>
      </w:r>
    </w:p>
    <w:p w14:paraId="588739E6" w14:textId="0B0D4E22" w:rsidR="00D960D5" w:rsidRPr="005B3F64" w:rsidRDefault="00AF4E85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здійснення їх статутних</w:t>
      </w:r>
      <w:r w:rsidR="00B624E1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завдань</w:t>
      </w:r>
      <w:r w:rsidR="00B624E1" w:rsidRPr="005B3F64">
        <w:rPr>
          <w:rFonts w:ascii="Times New Roman" w:hAnsi="Times New Roman"/>
          <w:sz w:val="28"/>
        </w:rPr>
        <w:t>.</w:t>
      </w:r>
    </w:p>
    <w:p w14:paraId="56C510CF" w14:textId="64517634" w:rsidR="000B2781" w:rsidRPr="005B3F64" w:rsidRDefault="006D449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        </w:t>
      </w:r>
      <w:r w:rsidR="00AD36AA" w:rsidRPr="005B3F64">
        <w:rPr>
          <w:rFonts w:ascii="Times New Roman" w:hAnsi="Times New Roman"/>
          <w:sz w:val="28"/>
        </w:rPr>
        <w:t>2.</w:t>
      </w:r>
      <w:r w:rsidR="00F40E77" w:rsidRPr="005B3F64">
        <w:rPr>
          <w:rFonts w:ascii="Times New Roman" w:hAnsi="Times New Roman"/>
          <w:sz w:val="28"/>
        </w:rPr>
        <w:t xml:space="preserve">Внести зміни </w:t>
      </w:r>
      <w:r w:rsidR="00B624E1" w:rsidRPr="005B3F64">
        <w:rPr>
          <w:rFonts w:ascii="Times New Roman" w:hAnsi="Times New Roman"/>
          <w:sz w:val="28"/>
        </w:rPr>
        <w:t>Д</w:t>
      </w:r>
      <w:r w:rsidR="008C1EAA" w:rsidRPr="005B3F64">
        <w:rPr>
          <w:rFonts w:ascii="Times New Roman" w:hAnsi="Times New Roman"/>
          <w:sz w:val="28"/>
        </w:rPr>
        <w:t xml:space="preserve">оповнити перелік </w:t>
      </w:r>
      <w:r w:rsidR="00D960D5" w:rsidRPr="005B3F64">
        <w:rPr>
          <w:rFonts w:ascii="Times New Roman" w:hAnsi="Times New Roman"/>
          <w:sz w:val="28"/>
        </w:rPr>
        <w:t>у розділі</w:t>
      </w:r>
      <w:r w:rsidR="008C1EAA" w:rsidRPr="005B3F64">
        <w:rPr>
          <w:rFonts w:ascii="Times New Roman" w:hAnsi="Times New Roman"/>
          <w:sz w:val="28"/>
        </w:rPr>
        <w:t xml:space="preserve"> </w:t>
      </w:r>
      <w:r w:rsidR="00D960D5" w:rsidRPr="005B3F64">
        <w:rPr>
          <w:rFonts w:ascii="Times New Roman" w:hAnsi="Times New Roman"/>
          <w:sz w:val="28"/>
        </w:rPr>
        <w:t xml:space="preserve">12. </w:t>
      </w:r>
      <w:r w:rsidR="008C1EAA" w:rsidRPr="005B3F64">
        <w:rPr>
          <w:rFonts w:ascii="Times New Roman" w:hAnsi="Times New Roman"/>
          <w:sz w:val="28"/>
        </w:rPr>
        <w:t>«</w:t>
      </w:r>
      <w:r w:rsidR="00D960D5" w:rsidRPr="005B3F64">
        <w:rPr>
          <w:rFonts w:ascii="Times New Roman" w:hAnsi="Times New Roman"/>
          <w:sz w:val="28"/>
        </w:rPr>
        <w:t>Послуги у сфері будівництва та архітектури»</w:t>
      </w:r>
      <w:r w:rsidR="00F40E77" w:rsidRPr="005B3F64">
        <w:rPr>
          <w:rFonts w:ascii="Times New Roman" w:hAnsi="Times New Roman"/>
          <w:sz w:val="28"/>
        </w:rPr>
        <w:t>, а  саме п</w:t>
      </w:r>
      <w:r w:rsidR="00D960D5" w:rsidRPr="005B3F64">
        <w:rPr>
          <w:rFonts w:ascii="Times New Roman" w:hAnsi="Times New Roman"/>
          <w:sz w:val="28"/>
        </w:rPr>
        <w:t>ункт</w:t>
      </w:r>
      <w:r w:rsidR="00F40E77" w:rsidRPr="005B3F64">
        <w:rPr>
          <w:rFonts w:ascii="Times New Roman" w:hAnsi="Times New Roman"/>
          <w:sz w:val="28"/>
        </w:rPr>
        <w:t>и 12-1 - 12-15 викласти в новій редакції:</w:t>
      </w:r>
    </w:p>
    <w:p w14:paraId="2D6251FE" w14:textId="77777777" w:rsidR="00AD36AA" w:rsidRPr="005B3F64" w:rsidRDefault="00F40E77" w:rsidP="00F40E77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   Внесення до Реєстру будівельної діяльності інформації, </w:t>
      </w:r>
    </w:p>
    <w:p w14:paraId="37ED3242" w14:textId="6F1901AE" w:rsidR="00B624E1" w:rsidRPr="005B3F64" w:rsidRDefault="00F40E7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початок виконання будівельних робіт на об’єктах з незначними наслідками (CCl).</w:t>
      </w:r>
    </w:p>
    <w:p w14:paraId="328A025D" w14:textId="77777777" w:rsidR="00AD36AA" w:rsidRPr="005B3F64" w:rsidRDefault="00F40E77" w:rsidP="00F40E77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12-2    Внесення до Реєстру будівельної діяльності інформації,</w:t>
      </w:r>
    </w:p>
    <w:p w14:paraId="423B2F8D" w14:textId="7389753C" w:rsidR="00F40E77" w:rsidRPr="005B3F64" w:rsidRDefault="00F40E7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зміну даних у поданому повідомленні про початок виконання будівельних робіт на об’єктах з незначними наслідками (CCl) (зміна відомостей про початок виконання будівельних робіт/виправлення технічної помилки).</w:t>
      </w:r>
    </w:p>
    <w:p w14:paraId="328A9AA4" w14:textId="77777777" w:rsidR="00AD36AA" w:rsidRPr="005B3F64" w:rsidRDefault="00F40E77" w:rsidP="00F40E77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12-3 Внесення до Реєстру будівельної діяльності інформації, </w:t>
      </w:r>
    </w:p>
    <w:p w14:paraId="16A0CD2F" w14:textId="6F7C5120" w:rsidR="00F40E77" w:rsidRPr="005B3F64" w:rsidRDefault="00F40E77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початок виконання будівельних робіт щодо об’єктів, будівництво яких здійснюється на підставі</w:t>
      </w:r>
      <w:r w:rsidR="00AD36AA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будівельного паспорта.</w:t>
      </w:r>
    </w:p>
    <w:p w14:paraId="14D184EE" w14:textId="507A0446" w:rsidR="00F40E77" w:rsidRPr="005B3F64" w:rsidRDefault="00AD36AA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lastRenderedPageBreak/>
        <w:t xml:space="preserve">                </w:t>
      </w:r>
      <w:r w:rsidR="00F40E77" w:rsidRPr="005B3F64">
        <w:rPr>
          <w:rFonts w:ascii="Times New Roman" w:hAnsi="Times New Roman"/>
          <w:sz w:val="28"/>
        </w:rPr>
        <w:t>12-4</w:t>
      </w:r>
      <w:r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Внесення до Реєстру будівельної діяльності інформації, зазначеної у повідомленні про зміну даних у поданому повідомленні про початок виконання будівельних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робіт щодо об’єктів, будівництво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яких здійснюється на підставі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будівельного паспорта (зміна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відомостей про початок виконання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будівельних робіт/виправлення</w:t>
      </w:r>
      <w:r w:rsidR="00C2621B" w:rsidRPr="005B3F64">
        <w:rPr>
          <w:rFonts w:ascii="Times New Roman" w:hAnsi="Times New Roman"/>
          <w:sz w:val="28"/>
        </w:rPr>
        <w:t xml:space="preserve"> </w:t>
      </w:r>
      <w:r w:rsidR="00F40E77" w:rsidRPr="005B3F64">
        <w:rPr>
          <w:rFonts w:ascii="Times New Roman" w:hAnsi="Times New Roman"/>
          <w:sz w:val="28"/>
        </w:rPr>
        <w:t>технічної помилки)</w:t>
      </w:r>
      <w:r w:rsidR="00C2621B" w:rsidRPr="005B3F64">
        <w:rPr>
          <w:rFonts w:ascii="Times New Roman" w:hAnsi="Times New Roman"/>
          <w:sz w:val="28"/>
        </w:rPr>
        <w:t>.</w:t>
      </w:r>
    </w:p>
    <w:p w14:paraId="627CF9C2" w14:textId="77777777" w:rsidR="00AD36AA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12-5</w:t>
      </w:r>
      <w:r w:rsidR="00AD36AA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 xml:space="preserve">Внесення до Реєстру будівельної діяльності інформації, </w:t>
      </w:r>
    </w:p>
    <w:p w14:paraId="6AD1A1FF" w14:textId="497D2EE6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заяві про припинення права, набутого на підставі повідомлення про початок виконання будівельних робіт на об’єктах з незначними наслідками (CCl).</w:t>
      </w:r>
    </w:p>
    <w:p w14:paraId="13331C60" w14:textId="77777777" w:rsidR="00AD36AA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12-6 Внесення до Реєстру будівельної діяльності інформації, </w:t>
      </w:r>
    </w:p>
    <w:p w14:paraId="34BE6EFE" w14:textId="6F866DE7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початок виконання підготовчих робіт.</w:t>
      </w:r>
    </w:p>
    <w:p w14:paraId="2BB1CBFD" w14:textId="77777777" w:rsidR="00AD36AA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12-7 Внесення до Реєстру будівельної діяльності інформації, </w:t>
      </w:r>
    </w:p>
    <w:p w14:paraId="3D861CB8" w14:textId="2AD44041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заяві про припинення права, набутого на підставі повідомлення про початок виконання підготовчих робіт на об’єкті.</w:t>
      </w:r>
    </w:p>
    <w:p w14:paraId="3A4E9655" w14:textId="5EEB8299" w:rsidR="00C2621B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12-8 Надання містобудівних умов та обмежень забудови земельної</w:t>
      </w:r>
    </w:p>
    <w:p w14:paraId="09AD9157" w14:textId="363B875C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ділянки (крім об’єктів, що за класом наслідків (відповідальності) належать до об’єктів із середніми (СС2) та значними (ССЗ) наслідками та об’єктів, на які поширюється дія Закону України “Про державну таємницю”).</w:t>
      </w:r>
    </w:p>
    <w:p w14:paraId="08F5AEAC" w14:textId="35060497" w:rsidR="00C2621B" w:rsidRPr="005B3F64" w:rsidRDefault="00C2621B" w:rsidP="00C2621B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12-9 Внесення змін до містобудівних умов та обмежень забудови</w:t>
      </w:r>
    </w:p>
    <w:p w14:paraId="429EEAF1" w14:textId="3457BC7B" w:rsidR="00C2621B" w:rsidRPr="005B3F64" w:rsidRDefault="00C2621B" w:rsidP="00AD36A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земельної ділянки (крім об’єктів, що за класом наслідків (відповідальності) належать до об’єктів із середніми (СС2) та значними (ССЗ) наслідками та об’єктів, на які поширюється дія Закону України “Про державну таємницю”).</w:t>
      </w:r>
    </w:p>
    <w:p w14:paraId="23AD086E" w14:textId="77777777" w:rsidR="00CB09E8" w:rsidRPr="005B3F64" w:rsidRDefault="00C2621B" w:rsidP="00CB09E8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12-10 Внесення до Реєстру будівельної діяльності інформації,</w:t>
      </w:r>
    </w:p>
    <w:p w14:paraId="250F153E" w14:textId="418197E5" w:rsidR="00C2621B" w:rsidRPr="005B3F64" w:rsidRDefault="00C2621B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зазначеної у повідомленні про зміну даних у зареєстрованій в установленому порядку декларації про початок виконання підготовчих робіт.</w:t>
      </w:r>
    </w:p>
    <w:p w14:paraId="06E76DA9" w14:textId="77777777" w:rsidR="00CB09E8" w:rsidRPr="005B3F64" w:rsidRDefault="00C2621B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12-11</w:t>
      </w:r>
      <w:r w:rsidR="008C3435" w:rsidRPr="005B3F64">
        <w:rPr>
          <w:rFonts w:ascii="Times New Roman" w:hAnsi="Times New Roman"/>
          <w:sz w:val="28"/>
        </w:rPr>
        <w:t xml:space="preserve"> Внесення до Реєстру будівельної діяльності інформації,</w:t>
      </w:r>
    </w:p>
    <w:p w14:paraId="18F825BD" w14:textId="7766A03E" w:rsidR="00C2621B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зміну даних у зареєстрованій в установленому порядку декларації про початок виконання будівельних робіт.</w:t>
      </w:r>
    </w:p>
    <w:p w14:paraId="25BF5BC5" w14:textId="7B0CA5E1" w:rsidR="008C3435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12-12 Присвоєння адреси об’єкту нерухомого майна.</w:t>
      </w:r>
    </w:p>
    <w:p w14:paraId="27254A23" w14:textId="6E632702" w:rsidR="008C3435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12-13 Зміна адреси об’єкта нерухомого майна (для введених в</w:t>
      </w:r>
    </w:p>
    <w:p w14:paraId="1956A431" w14:textId="6CDC7873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експлуатацію об’єктів)”.</w:t>
      </w:r>
    </w:p>
    <w:p w14:paraId="69EE5819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12-14 Внесення до Реєстру будівельної діяльності інформації, </w:t>
      </w:r>
    </w:p>
    <w:p w14:paraId="28FD6852" w14:textId="620160E0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повідомленні про зміну даних у поданому повідомленні щодо виконання підготовчих робіт на об’єкті (зміна відомостей про початок виконання підготовчих робіт/виправлення технічної помилки).</w:t>
      </w:r>
    </w:p>
    <w:p w14:paraId="37CD5B41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12-15  Внесення до Реєстру будівельної діяльності інформації, </w:t>
      </w:r>
    </w:p>
    <w:p w14:paraId="1A966AF1" w14:textId="179158B9" w:rsidR="00CB09E8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поданій декларації із виправленням технічної помилки</w:t>
      </w:r>
    </w:p>
    <w:p w14:paraId="6283FFBC" w14:textId="45CB8CDD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у декларації про готовність до експлуатації об’єкта, будівництво якого здійснено на підставі будівельного паспорта.</w:t>
      </w:r>
    </w:p>
    <w:p w14:paraId="735B580F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12-16 Внесення до Реєстру будівельної діяльності інформації, </w:t>
      </w:r>
    </w:p>
    <w:p w14:paraId="704E15F2" w14:textId="4D45DFAB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про готовність до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 xml:space="preserve">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(CCl), збудовані на земельній ділянці відповідного </w:t>
      </w:r>
      <w:r w:rsidRPr="005B3F64">
        <w:rPr>
          <w:rFonts w:ascii="Times New Roman" w:hAnsi="Times New Roman"/>
          <w:sz w:val="28"/>
        </w:rPr>
        <w:lastRenderedPageBreak/>
        <w:t>цільового призначення без дозвільного документа на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виконання будівельних робіт.</w:t>
      </w:r>
    </w:p>
    <w:p w14:paraId="50811C76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12-17 Внесення до Реєстру будівельної діяльності інформації, </w:t>
      </w:r>
    </w:p>
    <w:p w14:paraId="1C3F6E3C" w14:textId="2C5D6CC7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із виправленням технічної помилки у поданій декларації про готовність до експлуатації індивідуальних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наслідків (відповідальності) належать до об’єктів з незначними</w:t>
      </w:r>
    </w:p>
    <w:p w14:paraId="6511519B" w14:textId="2F27E96F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наслідками (CC1), збудовані на земельній ділянці відповідного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цільового призначення без дозвільного документа на виконання будівельних робіт.</w:t>
      </w:r>
    </w:p>
    <w:p w14:paraId="26479F91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12-18   Внесення до Реєстру будівельної діяльності інформації, </w:t>
      </w:r>
    </w:p>
    <w:p w14:paraId="23E3B732" w14:textId="29330B5C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заяві про припинення права, набутого на підставі повідомлення про початок виконання будівельних робіт щодо об’єктів, будівництво яких здійснюється на підставі будівельного паспорта.</w:t>
      </w:r>
    </w:p>
    <w:p w14:paraId="4BB772DA" w14:textId="216CD576" w:rsidR="008C3435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12-19  Внесення змін до будівельного паспорта забудови земельної</w:t>
      </w:r>
    </w:p>
    <w:p w14:paraId="2B4DA27F" w14:textId="5A74FE34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ділянки.</w:t>
      </w:r>
    </w:p>
    <w:p w14:paraId="23F4866B" w14:textId="77777777" w:rsidR="00CB09E8" w:rsidRPr="005B3F64" w:rsidRDefault="008C3435" w:rsidP="008C3435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12-20  Скасування містобудівних умов та обмежень (крім об’єктів, </w:t>
      </w:r>
    </w:p>
    <w:p w14:paraId="08B2DDA9" w14:textId="24C13AAB" w:rsidR="008C3435" w:rsidRPr="005B3F64" w:rsidRDefault="008C3435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що за класом наслідків (відповідальності) належать до об’єктів із середніми (СС2) та значними (ССЗ) наслідками та об’єктів, на які поширюється дія Закону України “Про державну таємницю”)</w:t>
      </w:r>
      <w:r w:rsidR="00E94463" w:rsidRPr="005B3F64">
        <w:rPr>
          <w:rFonts w:ascii="Times New Roman" w:hAnsi="Times New Roman"/>
          <w:sz w:val="28"/>
        </w:rPr>
        <w:t>.</w:t>
      </w:r>
    </w:p>
    <w:p w14:paraId="765A731C" w14:textId="77777777" w:rsidR="00CB09E8" w:rsidRPr="005B3F64" w:rsidRDefault="00E94463" w:rsidP="00E94463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12-21 Коригування адреси об’єкта, що будується (на підставі</w:t>
      </w:r>
    </w:p>
    <w:p w14:paraId="5A57420B" w14:textId="76D5779B" w:rsidR="00E94463" w:rsidRPr="005B3F64" w:rsidRDefault="00E94463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 проектної документації).</w:t>
      </w:r>
    </w:p>
    <w:p w14:paraId="7E8F2B2C" w14:textId="77777777" w:rsidR="00CB09E8" w:rsidRPr="005B3F64" w:rsidRDefault="00E94463" w:rsidP="00E94463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12-22 Внесення до Реєстру будівельної діяльності інформації, </w:t>
      </w:r>
    </w:p>
    <w:p w14:paraId="37964E48" w14:textId="06FEF87B" w:rsidR="00E94463" w:rsidRPr="005B3F64" w:rsidRDefault="00E94463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із виправленням технічної помилки у поданій декларації про готовність до експлуатації об’єкта з незначними наслідками (CCl).</w:t>
      </w:r>
    </w:p>
    <w:p w14:paraId="7CCDC214" w14:textId="77777777" w:rsidR="00CB09E8" w:rsidRPr="005B3F64" w:rsidRDefault="00E94463" w:rsidP="00E94463">
      <w:pPr>
        <w:spacing w:after="0" w:line="240" w:lineRule="auto"/>
        <w:ind w:left="1140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 xml:space="preserve">12-23  Внесення до Реєстру будівельної діяльності інформації, </w:t>
      </w:r>
    </w:p>
    <w:p w14:paraId="4266771E" w14:textId="742DDB4D" w:rsidR="00E94463" w:rsidRPr="005B3F64" w:rsidRDefault="00E94463" w:rsidP="00CB09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B3F64">
        <w:rPr>
          <w:rFonts w:ascii="Times New Roman" w:hAnsi="Times New Roman"/>
          <w:sz w:val="28"/>
        </w:rPr>
        <w:t>зазначеної у декларації із виправленням технічної помилки у поданій декларації про готовність до експлуатації самочинно</w:t>
      </w:r>
      <w:r w:rsidR="00CB09E8" w:rsidRPr="005B3F64">
        <w:rPr>
          <w:rFonts w:ascii="Times New Roman" w:hAnsi="Times New Roman"/>
          <w:sz w:val="28"/>
        </w:rPr>
        <w:t xml:space="preserve"> </w:t>
      </w:r>
      <w:r w:rsidRPr="005B3F64">
        <w:rPr>
          <w:rFonts w:ascii="Times New Roman" w:hAnsi="Times New Roman"/>
          <w:sz w:val="28"/>
        </w:rPr>
        <w:t>збудованого об’єкта, на яке визнано право власності за рішенням суду.</w:t>
      </w:r>
    </w:p>
    <w:p w14:paraId="7592B5EB" w14:textId="1E40BC5E" w:rsidR="00D61904" w:rsidRPr="005B3F64" w:rsidRDefault="005B3F64" w:rsidP="00E5714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</w:t>
      </w:r>
      <w:r w:rsidR="00D61904" w:rsidRPr="005B3F64">
        <w:rPr>
          <w:rFonts w:ascii="Times New Roman" w:hAnsi="Times New Roman"/>
          <w:sz w:val="28"/>
        </w:rPr>
        <w:t>Перелік викласти у новій редакції згідно з додатком 1.</w:t>
      </w:r>
    </w:p>
    <w:p w14:paraId="4ADC1C9A" w14:textId="6A25782E" w:rsidR="00D61904" w:rsidRPr="005B3F64" w:rsidRDefault="00CB09E8" w:rsidP="00D6190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B3F64">
        <w:rPr>
          <w:sz w:val="28"/>
          <w:szCs w:val="28"/>
          <w:shd w:val="clear" w:color="auto" w:fill="FFFFFF"/>
          <w:lang w:val="uk-UA"/>
        </w:rPr>
        <w:t>3</w:t>
      </w:r>
      <w:r w:rsidR="00D61904" w:rsidRPr="005B3F64">
        <w:rPr>
          <w:sz w:val="28"/>
          <w:szCs w:val="28"/>
          <w:shd w:val="clear" w:color="auto" w:fill="FFFFFF"/>
          <w:lang w:val="uk-UA"/>
        </w:rPr>
        <w:t>.</w:t>
      </w:r>
      <w:r w:rsidR="00D61904" w:rsidRPr="005B3F64">
        <w:rPr>
          <w:sz w:val="28"/>
          <w:szCs w:val="28"/>
          <w:lang w:val="uk-UA"/>
        </w:rPr>
        <w:t xml:space="preserve">Начальнику відділу «Центр надання адміністративних послуг» Рожищенської міської ради Пархомчук Л.В. забезпечити  виготовлення </w:t>
      </w:r>
      <w:r w:rsidR="00D61904" w:rsidRPr="005B3F64">
        <w:rPr>
          <w:sz w:val="28"/>
          <w:lang w:val="uk-UA"/>
        </w:rPr>
        <w:t>інформаційних та технологічних карток та</w:t>
      </w:r>
      <w:r w:rsidR="00D61904" w:rsidRPr="005B3F64">
        <w:rPr>
          <w:sz w:val="28"/>
          <w:szCs w:val="28"/>
          <w:lang w:val="uk-UA"/>
        </w:rPr>
        <w:t xml:space="preserve"> дотримання переліку в роботі Центру.</w:t>
      </w:r>
    </w:p>
    <w:p w14:paraId="0224135A" w14:textId="3608F134" w:rsidR="006D4497" w:rsidRPr="005B3F64" w:rsidRDefault="006D4497" w:rsidP="006D4497">
      <w:pPr>
        <w:rPr>
          <w:rFonts w:ascii="Times New Roman" w:hAnsi="Times New Roman"/>
          <w:szCs w:val="28"/>
          <w:shd w:val="clear" w:color="auto" w:fill="FFFFFF"/>
        </w:rPr>
      </w:pPr>
      <w:r w:rsidRPr="005B3F64">
        <w:rPr>
          <w:sz w:val="28"/>
          <w:szCs w:val="28"/>
        </w:rPr>
        <w:t xml:space="preserve">         </w:t>
      </w:r>
      <w:r w:rsidR="007B6DCF">
        <w:rPr>
          <w:sz w:val="28"/>
          <w:szCs w:val="28"/>
        </w:rPr>
        <w:t xml:space="preserve">  </w:t>
      </w:r>
      <w:r w:rsidRPr="005B3F64">
        <w:rPr>
          <w:rFonts w:ascii="Times New Roman" w:hAnsi="Times New Roman"/>
          <w:sz w:val="28"/>
          <w:szCs w:val="28"/>
        </w:rPr>
        <w:t>4.</w:t>
      </w:r>
      <w:r w:rsidRPr="005B3F64">
        <w:rPr>
          <w:rFonts w:ascii="Times New Roman" w:hAnsi="Times New Roman"/>
          <w:sz w:val="28"/>
          <w:szCs w:val="28"/>
          <w:shd w:val="clear" w:color="auto" w:fill="FFFFFF"/>
        </w:rPr>
        <w:t>Загальному відділу Рожищенської міської ради (Олександр Івашин) оприлюднити рішення на сайті Рожищенської міської ради</w:t>
      </w:r>
      <w:r w:rsidRPr="005B3F64">
        <w:rPr>
          <w:rFonts w:ascii="Times New Roman" w:hAnsi="Times New Roman"/>
          <w:szCs w:val="28"/>
          <w:shd w:val="clear" w:color="auto" w:fill="FFFFFF"/>
        </w:rPr>
        <w:t>.</w:t>
      </w:r>
    </w:p>
    <w:p w14:paraId="794223E5" w14:textId="63FC7AE4" w:rsidR="00D61904" w:rsidRPr="005B3F64" w:rsidRDefault="006D4497" w:rsidP="006D4497">
      <w:pPr>
        <w:rPr>
          <w:rFonts w:ascii="Times New Roman" w:hAnsi="Times New Roman"/>
          <w:sz w:val="28"/>
          <w:szCs w:val="28"/>
        </w:rPr>
      </w:pPr>
      <w:r w:rsidRPr="005B3F64">
        <w:rPr>
          <w:rFonts w:ascii="Times New Roman" w:hAnsi="Times New Roman"/>
          <w:szCs w:val="28"/>
          <w:shd w:val="clear" w:color="auto" w:fill="FFFFFF"/>
        </w:rPr>
        <w:t xml:space="preserve">            </w:t>
      </w:r>
      <w:r w:rsidRPr="005B3F64">
        <w:rPr>
          <w:rFonts w:ascii="Times New Roman" w:hAnsi="Times New Roman"/>
          <w:sz w:val="28"/>
          <w:szCs w:val="28"/>
        </w:rPr>
        <w:t>5</w:t>
      </w:r>
      <w:r w:rsidR="00D61904" w:rsidRPr="005B3F64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</w:t>
      </w:r>
      <w:r w:rsidRPr="005B3F64">
        <w:rPr>
          <w:rFonts w:ascii="Times New Roman" w:hAnsi="Times New Roman"/>
          <w:sz w:val="28"/>
          <w:szCs w:val="28"/>
        </w:rPr>
        <w:t>міського голову Вячеслава Поліщука</w:t>
      </w:r>
    </w:p>
    <w:p w14:paraId="7968143B" w14:textId="77777777" w:rsidR="00D61904" w:rsidRPr="005B3F64" w:rsidRDefault="00D61904" w:rsidP="00D61904">
      <w:pPr>
        <w:jc w:val="both"/>
        <w:rPr>
          <w:szCs w:val="28"/>
        </w:rPr>
      </w:pPr>
    </w:p>
    <w:p w14:paraId="28DD0802" w14:textId="77777777" w:rsidR="00D61904" w:rsidRPr="005B3F64" w:rsidRDefault="00D61904" w:rsidP="00D619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4288EFD8" w14:textId="4D734F3A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  <w:r w:rsidRPr="005B3F64">
        <w:rPr>
          <w:rFonts w:ascii="Times New Roman" w:hAnsi="Times New Roman"/>
          <w:color w:val="0D0D0D"/>
          <w:sz w:val="28"/>
          <w:szCs w:val="28"/>
        </w:rPr>
        <w:t xml:space="preserve">Міський голова                                              </w:t>
      </w:r>
      <w:r w:rsidR="006D4497" w:rsidRPr="005B3F64">
        <w:rPr>
          <w:rFonts w:ascii="Times New Roman" w:hAnsi="Times New Roman"/>
          <w:color w:val="0D0D0D"/>
          <w:sz w:val="28"/>
          <w:szCs w:val="28"/>
        </w:rPr>
        <w:t xml:space="preserve">              </w:t>
      </w:r>
      <w:r w:rsidRPr="005B3F64">
        <w:rPr>
          <w:rFonts w:ascii="Times New Roman" w:hAnsi="Times New Roman"/>
          <w:color w:val="0D0D0D"/>
          <w:sz w:val="28"/>
          <w:szCs w:val="28"/>
        </w:rPr>
        <w:t>Вячеслав ПОЛІЩУК</w:t>
      </w:r>
    </w:p>
    <w:p w14:paraId="1A661760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599B728C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3B86594C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2C1C9CCA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60B7C59A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05248515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65122BD3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05283C83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73A60E8E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44895ACB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646CE54D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40A5A6B8" w14:textId="77777777" w:rsidR="00D61904" w:rsidRPr="005B3F64" w:rsidRDefault="00D61904" w:rsidP="00D61904">
      <w:pPr>
        <w:rPr>
          <w:rFonts w:ascii="Times New Roman" w:hAnsi="Times New Roman"/>
          <w:color w:val="0D0D0D"/>
          <w:sz w:val="28"/>
          <w:szCs w:val="28"/>
        </w:rPr>
      </w:pPr>
    </w:p>
    <w:p w14:paraId="2DF9C254" w14:textId="77777777" w:rsidR="00B20CFF" w:rsidRPr="005B3F64" w:rsidRDefault="00B20CFF"/>
    <w:sectPr w:rsidR="00B20CFF" w:rsidRPr="005B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71EC"/>
    <w:multiLevelType w:val="hybridMultilevel"/>
    <w:tmpl w:val="A3FEE7D2"/>
    <w:lvl w:ilvl="0" w:tplc="40A4492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41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7C"/>
    <w:rsid w:val="000B2781"/>
    <w:rsid w:val="000E6D7C"/>
    <w:rsid w:val="000F6FF3"/>
    <w:rsid w:val="00176E40"/>
    <w:rsid w:val="00246A66"/>
    <w:rsid w:val="00340707"/>
    <w:rsid w:val="005B3F64"/>
    <w:rsid w:val="006A3FF4"/>
    <w:rsid w:val="006D4497"/>
    <w:rsid w:val="00736DA3"/>
    <w:rsid w:val="007B6DCF"/>
    <w:rsid w:val="00852DE0"/>
    <w:rsid w:val="008C1EAA"/>
    <w:rsid w:val="008C3435"/>
    <w:rsid w:val="009B05F6"/>
    <w:rsid w:val="009B3C7A"/>
    <w:rsid w:val="00A02AAA"/>
    <w:rsid w:val="00A23713"/>
    <w:rsid w:val="00AD36AA"/>
    <w:rsid w:val="00AF4E85"/>
    <w:rsid w:val="00B20CFF"/>
    <w:rsid w:val="00B36B01"/>
    <w:rsid w:val="00B624E1"/>
    <w:rsid w:val="00B651AC"/>
    <w:rsid w:val="00B82E35"/>
    <w:rsid w:val="00C2621B"/>
    <w:rsid w:val="00CB09E8"/>
    <w:rsid w:val="00D61904"/>
    <w:rsid w:val="00D85AF1"/>
    <w:rsid w:val="00D960D5"/>
    <w:rsid w:val="00E26973"/>
    <w:rsid w:val="00E5714A"/>
    <w:rsid w:val="00E94463"/>
    <w:rsid w:val="00F22DCD"/>
    <w:rsid w:val="00F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F05B"/>
  <w15:docId w15:val="{C35F8D3E-F93E-420E-97F3-E1070F01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0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6190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1904"/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paragraph" w:styleId="a5">
    <w:name w:val="Normal (Web)"/>
    <w:basedOn w:val="a"/>
    <w:rsid w:val="00D6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B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A51A-5EDF-4508-9DD8-D933FFA8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Oksana</cp:lastModifiedBy>
  <cp:revision>8</cp:revision>
  <dcterms:created xsi:type="dcterms:W3CDTF">2023-07-19T12:20:00Z</dcterms:created>
  <dcterms:modified xsi:type="dcterms:W3CDTF">2023-07-24T12:44:00Z</dcterms:modified>
</cp:coreProperties>
</file>