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57" w:rsidRPr="00A3073F" w:rsidRDefault="00A3073F" w:rsidP="00A3073F">
      <w:pPr>
        <w:jc w:val="right"/>
        <w:rPr>
          <w:rFonts w:ascii="PF Square Sans Pro" w:hAnsi="PF Square Sans Pro"/>
          <w:b/>
        </w:rPr>
      </w:pPr>
      <w:r w:rsidRPr="00A3073F">
        <w:rPr>
          <w:rFonts w:ascii="PF Square Sans Pro" w:hAnsi="PF Square Sans Pro"/>
          <w:b/>
        </w:rPr>
        <w:t>Додаток 8</w:t>
      </w:r>
    </w:p>
    <w:p w:rsidR="00A3073F" w:rsidRDefault="00A3073F" w:rsidP="00A3073F">
      <w:pPr>
        <w:jc w:val="center"/>
        <w:rPr>
          <w:rFonts w:ascii="PF Square Sans Pro" w:hAnsi="PF Square Sans Pro"/>
          <w:b/>
        </w:rPr>
      </w:pPr>
      <w:r w:rsidRPr="00A3073F">
        <w:rPr>
          <w:rFonts w:ascii="PF Square Sans Pro" w:hAnsi="PF Square Sans Pro"/>
          <w:b/>
        </w:rPr>
        <w:t xml:space="preserve">Дані щодо технічного персоналу закладів загальної середньої освіти </w:t>
      </w:r>
      <w:proofErr w:type="spellStart"/>
      <w:r w:rsidR="00C92303">
        <w:rPr>
          <w:rFonts w:ascii="PF Square Sans Pro" w:hAnsi="PF Square Sans Pro"/>
          <w:b/>
        </w:rPr>
        <w:t>Рожищенської</w:t>
      </w:r>
      <w:proofErr w:type="spellEnd"/>
      <w:r w:rsidR="00394A7D">
        <w:rPr>
          <w:rFonts w:ascii="PF Square Sans Pro" w:hAnsi="PF Square Sans Pro"/>
          <w:b/>
        </w:rPr>
        <w:t xml:space="preserve"> громади</w:t>
      </w:r>
      <w:bookmarkStart w:id="0" w:name="_GoBack"/>
      <w:bookmarkEnd w:id="0"/>
    </w:p>
    <w:tbl>
      <w:tblPr>
        <w:tblStyle w:val="a3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6200"/>
        <w:gridCol w:w="1737"/>
        <w:gridCol w:w="1675"/>
      </w:tblGrid>
      <w:tr w:rsidR="00A3073F" w:rsidRPr="00A3073F" w:rsidTr="0063231A">
        <w:trPr>
          <w:trHeight w:val="272"/>
          <w:jc w:val="center"/>
        </w:trPr>
        <w:tc>
          <w:tcPr>
            <w:tcW w:w="6200" w:type="dxa"/>
          </w:tcPr>
          <w:p w:rsidR="00A3073F" w:rsidRPr="00F10080" w:rsidRDefault="00A3073F" w:rsidP="00F10080">
            <w:pPr>
              <w:tabs>
                <w:tab w:val="left" w:pos="1448"/>
              </w:tabs>
              <w:jc w:val="center"/>
              <w:rPr>
                <w:rFonts w:ascii="PF Square Sans Pro" w:eastAsia="Times New Roman" w:hAnsi="PF Square Sans Pro" w:cstheme="minorHAnsi"/>
                <w:b/>
                <w:bCs/>
                <w:color w:val="000000" w:themeColor="text1"/>
                <w:lang w:eastAsia="uk-UA"/>
              </w:rPr>
            </w:pPr>
            <w:r w:rsidRPr="00F10080">
              <w:rPr>
                <w:rFonts w:ascii="PF Square Sans Pro" w:eastAsia="Times New Roman" w:hAnsi="PF Square Sans Pro" w:cstheme="minorHAnsi"/>
                <w:b/>
                <w:bCs/>
                <w:color w:val="000000" w:themeColor="text1"/>
                <w:lang w:eastAsia="uk-UA"/>
              </w:rPr>
              <w:t>Назва навчального закладу</w:t>
            </w:r>
          </w:p>
        </w:tc>
        <w:tc>
          <w:tcPr>
            <w:tcW w:w="1737" w:type="dxa"/>
            <w:noWrap/>
          </w:tcPr>
          <w:p w:rsidR="00A3073F" w:rsidRPr="00F10080" w:rsidRDefault="00A3073F" w:rsidP="00F10080">
            <w:pPr>
              <w:tabs>
                <w:tab w:val="left" w:pos="1448"/>
              </w:tabs>
              <w:jc w:val="center"/>
              <w:rPr>
                <w:rFonts w:ascii="PF Square Sans Pro" w:eastAsia="Times New Roman" w:hAnsi="PF Square Sans Pro" w:cstheme="minorHAnsi"/>
                <w:b/>
                <w:bCs/>
                <w:color w:val="000000" w:themeColor="text1"/>
                <w:lang w:eastAsia="uk-UA"/>
              </w:rPr>
            </w:pPr>
            <w:r w:rsidRPr="00F10080">
              <w:rPr>
                <w:rFonts w:ascii="PF Square Sans Pro" w:eastAsia="Times New Roman" w:hAnsi="PF Square Sans Pro" w:cstheme="minorHAnsi"/>
                <w:b/>
                <w:bCs/>
                <w:color w:val="000000" w:themeColor="text1"/>
                <w:lang w:eastAsia="uk-UA"/>
              </w:rPr>
              <w:t>Кількість працівників</w:t>
            </w:r>
          </w:p>
        </w:tc>
        <w:tc>
          <w:tcPr>
            <w:tcW w:w="1675" w:type="dxa"/>
            <w:noWrap/>
          </w:tcPr>
          <w:p w:rsidR="00A3073F" w:rsidRPr="00F10080" w:rsidRDefault="00A3073F" w:rsidP="00F10080">
            <w:pPr>
              <w:tabs>
                <w:tab w:val="left" w:pos="1448"/>
              </w:tabs>
              <w:jc w:val="center"/>
              <w:rPr>
                <w:rFonts w:ascii="PF Square Sans Pro" w:eastAsia="Times New Roman" w:hAnsi="PF Square Sans Pro" w:cstheme="minorHAnsi"/>
                <w:b/>
                <w:bCs/>
                <w:color w:val="000000" w:themeColor="text1"/>
                <w:lang w:eastAsia="uk-UA"/>
              </w:rPr>
            </w:pPr>
            <w:r w:rsidRPr="00F10080">
              <w:rPr>
                <w:rFonts w:ascii="PF Square Sans Pro" w:eastAsia="Times New Roman" w:hAnsi="PF Square Sans Pro" w:cstheme="minorHAnsi"/>
                <w:b/>
                <w:bCs/>
                <w:color w:val="000000" w:themeColor="text1"/>
                <w:lang w:eastAsia="uk-UA"/>
              </w:rPr>
              <w:t>Кількість ставок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Дубищенський</w:t>
            </w:r>
            <w:proofErr w:type="spellEnd"/>
            <w:r w:rsidRPr="0062424B">
              <w:t xml:space="preserve"> ліцей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18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15.75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Крижівський</w:t>
            </w:r>
            <w:proofErr w:type="spellEnd"/>
            <w:r w:rsidRPr="0062424B">
              <w:t xml:space="preserve"> ліцей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11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7,65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Навізький</w:t>
            </w:r>
            <w:proofErr w:type="spellEnd"/>
            <w:r w:rsidRPr="0062424B">
              <w:t xml:space="preserve"> ліцей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13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9,75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r w:rsidRPr="0062424B">
              <w:t>*</w:t>
            </w:r>
            <w:proofErr w:type="spellStart"/>
            <w:r w:rsidRPr="0062424B">
              <w:t>Переспівський</w:t>
            </w:r>
            <w:proofErr w:type="spellEnd"/>
            <w:r w:rsidRPr="0062424B">
              <w:t xml:space="preserve"> ліцей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22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19,1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Рожищенський</w:t>
            </w:r>
            <w:proofErr w:type="spellEnd"/>
            <w:r w:rsidRPr="0062424B">
              <w:t xml:space="preserve">  ліцей №1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22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17,5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r w:rsidRPr="0062424B">
              <w:t xml:space="preserve">КЗЗСО </w:t>
            </w:r>
            <w:proofErr w:type="spellStart"/>
            <w:r w:rsidRPr="0062424B">
              <w:t>Рожищенський</w:t>
            </w:r>
            <w:proofErr w:type="spellEnd"/>
            <w:r w:rsidRPr="0062424B">
              <w:t xml:space="preserve"> ліцей №2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15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14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r w:rsidRPr="0062424B">
              <w:t>*</w:t>
            </w:r>
            <w:proofErr w:type="spellStart"/>
            <w:r w:rsidRPr="0062424B">
              <w:t>Рожищенський</w:t>
            </w:r>
            <w:proofErr w:type="spellEnd"/>
            <w:r w:rsidRPr="0062424B">
              <w:t xml:space="preserve"> ліцей №3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28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27,25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Рожищенський</w:t>
            </w:r>
            <w:proofErr w:type="spellEnd"/>
            <w:r w:rsidRPr="0062424B">
              <w:t xml:space="preserve"> ліцей №4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27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23,75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Сокільський</w:t>
            </w:r>
            <w:proofErr w:type="spellEnd"/>
            <w:r w:rsidRPr="0062424B">
              <w:t xml:space="preserve"> ліцей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10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5,25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Топільненський</w:t>
            </w:r>
            <w:proofErr w:type="spellEnd"/>
            <w:r w:rsidRPr="0062424B">
              <w:t xml:space="preserve"> ліцей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15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11,95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Духченська</w:t>
            </w:r>
            <w:proofErr w:type="spellEnd"/>
            <w:r w:rsidRPr="0062424B">
              <w:t xml:space="preserve"> гімназія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9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6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Літогощанська</w:t>
            </w:r>
            <w:proofErr w:type="spellEnd"/>
            <w:r w:rsidRPr="0062424B">
              <w:t xml:space="preserve"> гімназія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7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6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Мильська</w:t>
            </w:r>
            <w:proofErr w:type="spellEnd"/>
            <w:r w:rsidRPr="0062424B">
              <w:t xml:space="preserve"> гімназія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9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5,45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Носачевицька</w:t>
            </w:r>
            <w:proofErr w:type="spellEnd"/>
            <w:r w:rsidRPr="0062424B">
              <w:t xml:space="preserve"> гімназія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8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5,75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r w:rsidRPr="0062424B">
              <w:t>Оленівська гімназія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5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3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Пожарківська</w:t>
            </w:r>
            <w:proofErr w:type="spellEnd"/>
            <w:r w:rsidRPr="0062424B">
              <w:t xml:space="preserve"> гімназія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8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5,65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r w:rsidRPr="0062424B">
              <w:t>Рудко-</w:t>
            </w:r>
            <w:proofErr w:type="spellStart"/>
            <w:r w:rsidRPr="0062424B">
              <w:t>Козинська</w:t>
            </w:r>
            <w:proofErr w:type="spellEnd"/>
            <w:r w:rsidRPr="0062424B">
              <w:t xml:space="preserve"> гімназія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9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5,5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Pr="0062424B" w:rsidRDefault="00C92303" w:rsidP="00C92303">
            <w:proofErr w:type="spellStart"/>
            <w:r w:rsidRPr="0062424B">
              <w:t>Тихотинська</w:t>
            </w:r>
            <w:proofErr w:type="spellEnd"/>
            <w:r w:rsidRPr="0062424B">
              <w:t xml:space="preserve"> гімназія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5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3</w:t>
            </w:r>
          </w:p>
        </w:tc>
      </w:tr>
      <w:tr w:rsidR="00C92303" w:rsidRPr="00A3073F" w:rsidTr="0063231A">
        <w:trPr>
          <w:trHeight w:val="272"/>
          <w:jc w:val="center"/>
        </w:trPr>
        <w:tc>
          <w:tcPr>
            <w:tcW w:w="6200" w:type="dxa"/>
          </w:tcPr>
          <w:p w:rsidR="00C92303" w:rsidRDefault="00C92303" w:rsidP="00C92303">
            <w:proofErr w:type="spellStart"/>
            <w:r w:rsidRPr="0062424B">
              <w:t>Луківська</w:t>
            </w:r>
            <w:proofErr w:type="spellEnd"/>
            <w:r w:rsidRPr="0062424B">
              <w:t xml:space="preserve"> початкова школа</w:t>
            </w:r>
          </w:p>
        </w:tc>
        <w:tc>
          <w:tcPr>
            <w:tcW w:w="1737" w:type="dxa"/>
            <w:noWrap/>
          </w:tcPr>
          <w:p w:rsidR="00C92303" w:rsidRPr="007C52EB" w:rsidRDefault="00C92303" w:rsidP="00C92303">
            <w:r w:rsidRPr="007C52EB">
              <w:t>6</w:t>
            </w:r>
          </w:p>
        </w:tc>
        <w:tc>
          <w:tcPr>
            <w:tcW w:w="1675" w:type="dxa"/>
            <w:noWrap/>
          </w:tcPr>
          <w:p w:rsidR="00C92303" w:rsidRPr="007C52EB" w:rsidRDefault="00C92303" w:rsidP="00C92303">
            <w:r w:rsidRPr="007C52EB">
              <w:t>2,25</w:t>
            </w:r>
          </w:p>
        </w:tc>
      </w:tr>
      <w:tr w:rsidR="00C92303" w:rsidRPr="00A3073F" w:rsidTr="0063231A">
        <w:trPr>
          <w:trHeight w:val="285"/>
          <w:jc w:val="center"/>
        </w:trPr>
        <w:tc>
          <w:tcPr>
            <w:tcW w:w="6200" w:type="dxa"/>
            <w:noWrap/>
            <w:hideMark/>
          </w:tcPr>
          <w:p w:rsidR="00C92303" w:rsidRPr="00A3073F" w:rsidRDefault="00C92303" w:rsidP="00C92303">
            <w:pPr>
              <w:tabs>
                <w:tab w:val="left" w:pos="1448"/>
              </w:tabs>
              <w:rPr>
                <w:rFonts w:ascii="PF Square Sans Pro" w:hAnsi="PF Square Sans Pro" w:cstheme="minorHAnsi"/>
                <w:b/>
                <w:bCs/>
                <w:color w:val="000000" w:themeColor="text1"/>
              </w:rPr>
            </w:pPr>
            <w:r w:rsidRPr="00A3073F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A3073F">
              <w:rPr>
                <w:rFonts w:ascii="PF Square Sans Pro" w:hAnsi="PF Square Sans Pro" w:cs="PF Square Sans Pro"/>
                <w:b/>
                <w:bCs/>
                <w:color w:val="000000" w:themeColor="text1"/>
              </w:rPr>
              <w:t>Разом</w:t>
            </w:r>
          </w:p>
        </w:tc>
        <w:tc>
          <w:tcPr>
            <w:tcW w:w="1737" w:type="dxa"/>
          </w:tcPr>
          <w:p w:rsidR="00C92303" w:rsidRPr="00C92303" w:rsidRDefault="00C92303" w:rsidP="00C92303">
            <w:pPr>
              <w:rPr>
                <w:b/>
              </w:rPr>
            </w:pPr>
            <w:r w:rsidRPr="00C92303">
              <w:rPr>
                <w:b/>
              </w:rPr>
              <w:t>247</w:t>
            </w:r>
          </w:p>
        </w:tc>
        <w:tc>
          <w:tcPr>
            <w:tcW w:w="1675" w:type="dxa"/>
          </w:tcPr>
          <w:p w:rsidR="00C92303" w:rsidRPr="00C92303" w:rsidRDefault="00C92303" w:rsidP="00C92303">
            <w:pPr>
              <w:rPr>
                <w:b/>
              </w:rPr>
            </w:pPr>
            <w:r w:rsidRPr="00C92303">
              <w:rPr>
                <w:b/>
              </w:rPr>
              <w:t>178,8</w:t>
            </w:r>
          </w:p>
        </w:tc>
      </w:tr>
    </w:tbl>
    <w:p w:rsidR="00A3073F" w:rsidRPr="00A3073F" w:rsidRDefault="00A3073F" w:rsidP="00A3073F">
      <w:pPr>
        <w:jc w:val="center"/>
        <w:rPr>
          <w:b/>
        </w:rPr>
      </w:pPr>
    </w:p>
    <w:sectPr w:rsidR="00A3073F" w:rsidRPr="00A3073F" w:rsidSect="00A30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3F"/>
    <w:rsid w:val="00305FC5"/>
    <w:rsid w:val="00394A7D"/>
    <w:rsid w:val="006B6D8B"/>
    <w:rsid w:val="007E59D6"/>
    <w:rsid w:val="00A3073F"/>
    <w:rsid w:val="00BF2D57"/>
    <w:rsid w:val="00C92303"/>
    <w:rsid w:val="00F1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6E54"/>
  <w15:chartTrackingRefBased/>
  <w15:docId w15:val="{417918DF-613F-4609-97C6-CD966D56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Пользователь Windows</cp:lastModifiedBy>
  <cp:revision>4</cp:revision>
  <dcterms:created xsi:type="dcterms:W3CDTF">2022-05-16T06:50:00Z</dcterms:created>
  <dcterms:modified xsi:type="dcterms:W3CDTF">2022-07-06T06:34:00Z</dcterms:modified>
</cp:coreProperties>
</file>