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4A" w:rsidRDefault="003E374A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37ADB" w:rsidRPr="00EE1EDC" w:rsidRDefault="00E37ADB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EE1ED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E37ADB" w:rsidRPr="00EE1EDC" w:rsidRDefault="00E37ADB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EE1EDC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713B4D" w:rsidRDefault="005E4FE3" w:rsidP="00F9418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Рожищенської </w:t>
      </w:r>
      <w:r w:rsidR="00713B4D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E37ADB" w:rsidRPr="0033736B" w:rsidRDefault="00E37ADB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E1ED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6C5318" w:rsidRPr="00EE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FE3">
        <w:rPr>
          <w:rFonts w:ascii="Times New Roman" w:hAnsi="Times New Roman" w:cs="Times New Roman"/>
          <w:sz w:val="24"/>
          <w:szCs w:val="24"/>
          <w:lang w:val="uk-UA"/>
        </w:rPr>
        <w:t>25.06</w:t>
      </w:r>
      <w:r w:rsidR="00713B4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5318" w:rsidRPr="00EE1E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9452F" w:rsidRPr="00EE1ED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C5318" w:rsidRPr="00EE1ED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13B4D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E37ADB" w:rsidRPr="0033736B" w:rsidRDefault="00E37ADB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37ADB" w:rsidRPr="004D7CF2" w:rsidRDefault="00E37ADB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4D7CF2">
        <w:rPr>
          <w:rFonts w:ascii="Times New Roman" w:hAnsi="Times New Roman" w:cs="Times New Roman"/>
          <w:b/>
          <w:sz w:val="28"/>
          <w:szCs w:val="32"/>
          <w:lang w:val="uk-UA"/>
        </w:rPr>
        <w:t>План заходів</w:t>
      </w:r>
    </w:p>
    <w:p w:rsidR="006C5318" w:rsidRPr="004D7CF2" w:rsidRDefault="00E37ADB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4D7CF2">
        <w:rPr>
          <w:rFonts w:ascii="Times New Roman" w:hAnsi="Times New Roman" w:cs="Times New Roman"/>
          <w:b/>
          <w:sz w:val="28"/>
          <w:szCs w:val="32"/>
          <w:lang w:val="uk-UA"/>
        </w:rPr>
        <w:t xml:space="preserve">щодо складання прогнозу </w:t>
      </w:r>
      <w:r w:rsidR="006C5318" w:rsidRPr="004D7CF2">
        <w:rPr>
          <w:rFonts w:ascii="Times New Roman" w:hAnsi="Times New Roman" w:cs="Times New Roman"/>
          <w:b/>
          <w:sz w:val="28"/>
          <w:szCs w:val="32"/>
          <w:lang w:val="uk-UA"/>
        </w:rPr>
        <w:t xml:space="preserve">бюджету </w:t>
      </w:r>
    </w:p>
    <w:p w:rsidR="00E37ADB" w:rsidRPr="004D7CF2" w:rsidRDefault="005E4FE3" w:rsidP="00F9418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4D7CF2">
        <w:rPr>
          <w:rFonts w:ascii="Times New Roman" w:hAnsi="Times New Roman" w:cs="Times New Roman"/>
          <w:b/>
          <w:sz w:val="28"/>
          <w:szCs w:val="32"/>
          <w:lang w:val="uk-UA"/>
        </w:rPr>
        <w:t>Рожищенської</w:t>
      </w:r>
      <w:r w:rsidR="006C5318" w:rsidRPr="004D7CF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міської  територіальної громади </w:t>
      </w:r>
      <w:r w:rsidR="00E37ADB" w:rsidRPr="004D7CF2">
        <w:rPr>
          <w:rFonts w:ascii="Times New Roman" w:hAnsi="Times New Roman" w:cs="Times New Roman"/>
          <w:b/>
          <w:sz w:val="28"/>
          <w:szCs w:val="32"/>
          <w:lang w:val="uk-UA"/>
        </w:rPr>
        <w:t>на 202</w:t>
      </w:r>
      <w:r w:rsidR="001E48B1" w:rsidRPr="004D7CF2">
        <w:rPr>
          <w:rFonts w:ascii="Times New Roman" w:hAnsi="Times New Roman" w:cs="Times New Roman"/>
          <w:b/>
          <w:sz w:val="28"/>
          <w:szCs w:val="32"/>
          <w:lang w:val="uk-UA"/>
        </w:rPr>
        <w:t>6</w:t>
      </w:r>
      <w:r w:rsidR="00E37ADB" w:rsidRPr="004D7CF2">
        <w:rPr>
          <w:rFonts w:ascii="Times New Roman" w:hAnsi="Times New Roman" w:cs="Times New Roman"/>
          <w:b/>
          <w:sz w:val="28"/>
          <w:szCs w:val="32"/>
          <w:lang w:val="uk-UA"/>
        </w:rPr>
        <w:t>-202</w:t>
      </w:r>
      <w:r w:rsidR="00D07951" w:rsidRPr="004D7CF2">
        <w:rPr>
          <w:rFonts w:ascii="Times New Roman" w:hAnsi="Times New Roman" w:cs="Times New Roman"/>
          <w:b/>
          <w:sz w:val="28"/>
          <w:szCs w:val="32"/>
          <w:lang w:val="uk-UA"/>
        </w:rPr>
        <w:t>8</w:t>
      </w:r>
      <w:r w:rsidR="00E37ADB" w:rsidRPr="004D7CF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роки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06"/>
        <w:gridCol w:w="1800"/>
        <w:gridCol w:w="2880"/>
      </w:tblGrid>
      <w:tr w:rsidR="00E37ADB" w:rsidRPr="003D682D" w:rsidTr="007B7C91">
        <w:trPr>
          <w:trHeight w:val="1041"/>
        </w:trPr>
        <w:tc>
          <w:tcPr>
            <w:tcW w:w="568" w:type="dxa"/>
            <w:vAlign w:val="center"/>
          </w:tcPr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06" w:type="dxa"/>
            <w:vAlign w:val="center"/>
          </w:tcPr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00" w:type="dxa"/>
            <w:vAlign w:val="center"/>
          </w:tcPr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80" w:type="dxa"/>
            <w:vAlign w:val="center"/>
          </w:tcPr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:rsidR="00E37ADB" w:rsidRPr="00154B39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37ADB" w:rsidRPr="00472B72">
        <w:tc>
          <w:tcPr>
            <w:tcW w:w="568" w:type="dxa"/>
          </w:tcPr>
          <w:p w:rsidR="00E37ADB" w:rsidRPr="003D682D" w:rsidRDefault="00E37ADB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E37ADB" w:rsidRPr="00B10397" w:rsidRDefault="00E37ADB" w:rsidP="005E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виконання бюджету</w:t>
            </w:r>
            <w:r w:rsidR="005E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800" w:type="dxa"/>
          </w:tcPr>
          <w:p w:rsidR="00E37ADB" w:rsidRPr="00851819" w:rsidRDefault="00E93B60" w:rsidP="00D0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</w:t>
            </w:r>
            <w:r w:rsidR="005E4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2880" w:type="dxa"/>
          </w:tcPr>
          <w:p w:rsidR="00E37ADB" w:rsidRPr="00947897" w:rsidRDefault="00E37ADB" w:rsidP="005E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 w:rsidR="005E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4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E4FE3" w:rsidRPr="00472B72">
        <w:tc>
          <w:tcPr>
            <w:tcW w:w="568" w:type="dxa"/>
          </w:tcPr>
          <w:p w:rsidR="005E4FE3" w:rsidRPr="003D682D" w:rsidRDefault="005E4FE3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E4FE3" w:rsidRPr="00B10397" w:rsidRDefault="005E4FE3" w:rsidP="00E9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бюджету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 міської територіальної громади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визначених 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істерством фінансів України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інструктивного листа щодо основних організаційних засад процесу підготовки пропозицій до прогнозу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два наступні за плановим бюджетні періоди</w:t>
            </w:r>
          </w:p>
        </w:tc>
        <w:tc>
          <w:tcPr>
            <w:tcW w:w="1800" w:type="dxa"/>
          </w:tcPr>
          <w:p w:rsidR="005E4FE3" w:rsidRPr="00FC3933" w:rsidRDefault="005E4FE3" w:rsidP="005E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триденний термін після </w:t>
            </w:r>
            <w:r w:rsidRPr="00FC3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 від Міністерства фінансів України</w:t>
            </w:r>
          </w:p>
        </w:tc>
        <w:tc>
          <w:tcPr>
            <w:tcW w:w="2880" w:type="dxa"/>
          </w:tcPr>
          <w:p w:rsidR="005E4FE3" w:rsidRPr="00947897" w:rsidRDefault="005E4FE3" w:rsidP="004D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D7CF2" w:rsidRPr="00472B72">
        <w:tc>
          <w:tcPr>
            <w:tcW w:w="568" w:type="dxa"/>
          </w:tcPr>
          <w:p w:rsidR="004D7CF2" w:rsidRPr="00947897" w:rsidRDefault="004D7CF2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4D7CF2" w:rsidRPr="00B10397" w:rsidRDefault="004D7CF2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реєстрації/перереєстрації учасників бюджетного процесу Рожищенської міської територіальної громади на 2026 рік в ІАС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LOGICA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</w:tcPr>
          <w:p w:rsidR="004D7CF2" w:rsidRPr="008E76CF" w:rsidRDefault="0060385D" w:rsidP="008A0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терміни визначені Мініст</w:t>
            </w:r>
            <w:r w:rsidR="0047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рством фінансів України</w:t>
            </w:r>
          </w:p>
        </w:tc>
        <w:tc>
          <w:tcPr>
            <w:tcW w:w="2880" w:type="dxa"/>
          </w:tcPr>
          <w:p w:rsidR="004D7CF2" w:rsidRPr="004D7CF2" w:rsidRDefault="004D7CF2" w:rsidP="004D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головні розпорядники </w:t>
            </w:r>
            <w:r w:rsidR="00516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</w:tr>
      <w:tr w:rsidR="00D07951" w:rsidRPr="00775D7D">
        <w:tc>
          <w:tcPr>
            <w:tcW w:w="568" w:type="dxa"/>
          </w:tcPr>
          <w:p w:rsidR="00D07951" w:rsidRPr="00947897" w:rsidRDefault="00D07951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F77ADF" w:rsidRDefault="00D07951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подання фінансовому </w:t>
            </w:r>
            <w:r w:rsidR="0060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Pr="001E4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 разом з поясненнями (зокрема в частині</w:t>
            </w:r>
            <w:r w:rsidRPr="001E48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 w:rsidRPr="001E4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прогнозних обсягів доходів бюджету на середньостроковий період відповідно до типової форми прогнозу місцевого бюджету</w:t>
            </w:r>
            <w:r w:rsidR="00F77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7ADF" w:rsidRDefault="00F77ADF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7951" w:rsidRDefault="00D07951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7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603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платежів за якими закріплено органи ДПС.</w:t>
            </w:r>
          </w:p>
          <w:p w:rsidR="00F77ADF" w:rsidRDefault="00F77ADF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7ADF" w:rsidRDefault="00F77ADF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7ADF" w:rsidRDefault="00F77ADF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прогнозних обсягів надходжень, контроль за якими закріплено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міською радою:</w:t>
            </w: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-надходження від надання адміністративних послуг</w:t>
            </w:r>
            <w:r w:rsidRPr="00D816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мита;</w:t>
            </w: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-надходження від орендної плати за користування 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майном;</w:t>
            </w: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1618" w:rsidRDefault="00D81618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385D" w:rsidRDefault="0060385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земельного податку з юридичних та фізичних осіб;</w:t>
            </w: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-надходження орендної плати з юридичних та фізичних осіб;</w:t>
            </w: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-надходження коштів від продажу земельних ділянок несільськогосподарського призначення, що перебувають у  комунальній власності;</w:t>
            </w:r>
          </w:p>
          <w:p w:rsidR="00775D7D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D7D" w:rsidRPr="008A0878" w:rsidRDefault="00775D7D" w:rsidP="0060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-власні надходження бюджетних установ</w:t>
            </w:r>
          </w:p>
        </w:tc>
        <w:tc>
          <w:tcPr>
            <w:tcW w:w="1800" w:type="dxa"/>
          </w:tcPr>
          <w:p w:rsidR="00D07951" w:rsidRPr="008A0878" w:rsidRDefault="00D07951" w:rsidP="00D07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D07951" w:rsidRPr="008A0878" w:rsidRDefault="00F77ADF" w:rsidP="00F77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 липня</w:t>
            </w:r>
            <w:r w:rsidR="00D07951" w:rsidRPr="008A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2025 року</w:t>
            </w:r>
          </w:p>
        </w:tc>
        <w:tc>
          <w:tcPr>
            <w:tcW w:w="2880" w:type="dxa"/>
          </w:tcPr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77ADF" w:rsidRDefault="00F77ADF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07951" w:rsidRDefault="00D07951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4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ГУ ДПС у </w:t>
            </w:r>
            <w:r w:rsidR="00603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Волинській області</w:t>
            </w:r>
            <w:r w:rsidRPr="00834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Управління «Центр надання адміністративних послуг» та соціального захисту населення</w:t>
            </w:r>
          </w:p>
          <w:p w:rsidR="00D81618" w:rsidRDefault="00D81618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81618" w:rsidRPr="00834BD5" w:rsidRDefault="00775D7D" w:rsidP="00D07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Відділ містобудування, архітектури, житлово-комунального господарства, благоустрою та комунальної власності, інфраструктури, будівництва, транспорту та екології Рожищенської міської ради</w:t>
            </w:r>
          </w:p>
          <w:p w:rsidR="00775D7D" w:rsidRDefault="00775D7D" w:rsidP="00803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</w:p>
          <w:p w:rsidR="00775D7D" w:rsidRDefault="00775D7D" w:rsidP="00775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D07951" w:rsidRDefault="00775D7D" w:rsidP="00775D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5D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земельних відносин Рожищенської міської ради</w:t>
            </w:r>
          </w:p>
          <w:p w:rsidR="00775D7D" w:rsidRDefault="00775D7D" w:rsidP="00775D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5D7D" w:rsidRPr="00775D7D" w:rsidRDefault="00775D7D" w:rsidP="00775D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A52BDB" w:rsidRPr="00472B72">
        <w:tc>
          <w:tcPr>
            <w:tcW w:w="568" w:type="dxa"/>
          </w:tcPr>
          <w:p w:rsidR="00A52BDB" w:rsidRPr="00947897" w:rsidRDefault="00A52BDB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A52BDB" w:rsidRDefault="00A52BDB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Прогнозування обсягів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 міської територіальної громади,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визначення обсягів фінансування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бюджету, повернення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кредитів до 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місцевого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бюджету та орієнтовних граничних показників видатків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бюджету та надання кредитів з 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на середньостроковий період  на підставі прогнозу економічного і соціального розвитку України та території, аналізу виконання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бюджету в попередніх та поточному бюджетних періодах</w:t>
            </w:r>
          </w:p>
          <w:p w:rsidR="00A52BDB" w:rsidRPr="00947897" w:rsidRDefault="00A52BDB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52BDB" w:rsidRPr="008E76CF" w:rsidRDefault="00A52BDB" w:rsidP="00D07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7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A52BDB" w:rsidRPr="008E76CF" w:rsidRDefault="00A52BDB" w:rsidP="00A52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15 липня </w:t>
            </w:r>
            <w:r w:rsidRPr="008E7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8E7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A52BDB" w:rsidRPr="00947897" w:rsidRDefault="00A52BDB" w:rsidP="00A52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A52BDB" w:rsidRPr="00472B72">
        <w:tc>
          <w:tcPr>
            <w:tcW w:w="568" w:type="dxa"/>
          </w:tcPr>
          <w:p w:rsidR="00A52BDB" w:rsidRPr="00947897" w:rsidRDefault="00A52BDB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A52BDB" w:rsidRDefault="00A52BDB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та доведення до головних розпорядників бюджетних коштів інструкцій з підготовки пропозицій до прогнозу </w:t>
            </w:r>
            <w:r w:rsidR="00472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місцевого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та орієнтовних граничних показників видатків та надання кредитів з 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на середньостроковий період</w:t>
            </w:r>
          </w:p>
          <w:p w:rsidR="00A52BDB" w:rsidRPr="00947897" w:rsidRDefault="00A52BDB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52BDB" w:rsidRPr="00AD4F75" w:rsidRDefault="00A52BDB" w:rsidP="000E3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</w:p>
          <w:p w:rsidR="00A52BDB" w:rsidRPr="00AD4F75" w:rsidRDefault="00981B99" w:rsidP="006C6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A5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липня</w:t>
            </w:r>
            <w:r w:rsidR="00A52BDB"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A52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A52BDB"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A52BDB" w:rsidRPr="00947897" w:rsidRDefault="00A52BDB" w:rsidP="00A52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bookmarkStart w:id="0" w:name="_GoBack"/>
        <w:bookmarkEnd w:id="0"/>
      </w:tr>
      <w:tr w:rsidR="00E37ADB" w:rsidRPr="00851819">
        <w:tc>
          <w:tcPr>
            <w:tcW w:w="568" w:type="dxa"/>
          </w:tcPr>
          <w:p w:rsidR="00E37ADB" w:rsidRPr="00947897" w:rsidRDefault="00E37ADB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E37ADB" w:rsidRDefault="00E37ADB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</w:t>
            </w:r>
            <w:r w:rsidR="00A5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Рожищенської міської ради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пропозицій до прогнозу міс</w:t>
            </w:r>
            <w:r w:rsidR="00A5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цевого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</w:t>
            </w:r>
          </w:p>
          <w:p w:rsidR="007B7C91" w:rsidRPr="00947897" w:rsidRDefault="007B7C91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831BD9" w:rsidRPr="00AD4F75" w:rsidRDefault="00E37ADB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</w:p>
          <w:p w:rsidR="00E37ADB" w:rsidRPr="00AD4F75" w:rsidRDefault="00981B99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серпня</w:t>
            </w:r>
          </w:p>
          <w:p w:rsidR="00E37ADB" w:rsidRPr="00AD4F75" w:rsidRDefault="00E37ADB" w:rsidP="007E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7E5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E37ADB" w:rsidRPr="00947897" w:rsidRDefault="00E37ADB" w:rsidP="000E3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оловні розпорядники коштів міського бюджету</w:t>
            </w:r>
          </w:p>
        </w:tc>
      </w:tr>
      <w:tr w:rsidR="005166BD" w:rsidRPr="00472B72">
        <w:tc>
          <w:tcPr>
            <w:tcW w:w="568" w:type="dxa"/>
          </w:tcPr>
          <w:p w:rsidR="005166BD" w:rsidRPr="00947897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Pr="00947897" w:rsidRDefault="005166BD" w:rsidP="00E9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поданих головними розпорядниками бюджетних коштів пропозицій до прогнозу міс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цево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бюджету на відповідність доведеним орієнтовним граничним показникам видатків міс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бюджету та надання кредитів з міс</w:t>
            </w:r>
            <w:r w:rsidR="00E9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бюджету і вимогам доведених інструкцій</w:t>
            </w:r>
          </w:p>
        </w:tc>
        <w:tc>
          <w:tcPr>
            <w:tcW w:w="1800" w:type="dxa"/>
          </w:tcPr>
          <w:p w:rsidR="005166BD" w:rsidRPr="00AD4F75" w:rsidRDefault="005166BD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 серпня</w:t>
            </w:r>
          </w:p>
          <w:p w:rsidR="005166BD" w:rsidRPr="00AD4F75" w:rsidRDefault="005166BD" w:rsidP="007E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5166BD" w:rsidRPr="00947897" w:rsidRDefault="005166BD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66BD" w:rsidRPr="00472B72">
        <w:tc>
          <w:tcPr>
            <w:tcW w:w="568" w:type="dxa"/>
          </w:tcPr>
          <w:p w:rsidR="005166BD" w:rsidRPr="00947897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Pr="00947897" w:rsidRDefault="005166BD" w:rsidP="00B63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бюджету Рожищенської міської територіальної громади</w:t>
            </w:r>
          </w:p>
        </w:tc>
        <w:tc>
          <w:tcPr>
            <w:tcW w:w="1800" w:type="dxa"/>
          </w:tcPr>
          <w:p w:rsidR="005166BD" w:rsidRPr="00AD4F75" w:rsidRDefault="005166BD" w:rsidP="00516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 серпня</w:t>
            </w:r>
          </w:p>
          <w:p w:rsidR="005166BD" w:rsidRPr="00AD4F75" w:rsidRDefault="005166BD" w:rsidP="00516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5166BD" w:rsidRPr="004D7CF2" w:rsidRDefault="005166BD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головні розпорядники бюджетних коштів</w:t>
            </w:r>
          </w:p>
        </w:tc>
      </w:tr>
      <w:tr w:rsidR="00E93B60" w:rsidRPr="00472B72">
        <w:tc>
          <w:tcPr>
            <w:tcW w:w="568" w:type="dxa"/>
          </w:tcPr>
          <w:p w:rsidR="00E93B60" w:rsidRPr="00947897" w:rsidRDefault="00E93B60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E93B60" w:rsidRPr="00947897" w:rsidRDefault="00E93B60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Доопрацювання прогнозу 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Рожищенської міської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територіальної громади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результатами проведених погоджувальних нарад та інформації, 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головних розпорядників коштів місцевого бюджету</w:t>
            </w:r>
          </w:p>
        </w:tc>
        <w:tc>
          <w:tcPr>
            <w:tcW w:w="1800" w:type="dxa"/>
          </w:tcPr>
          <w:p w:rsidR="00E93B60" w:rsidRPr="00AD4F75" w:rsidRDefault="00E93B6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E93B60" w:rsidRPr="00AD4F75" w:rsidRDefault="00E93B60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 серпня</w:t>
            </w:r>
          </w:p>
          <w:p w:rsidR="00E93B60" w:rsidRPr="00AD4F75" w:rsidRDefault="00E93B60" w:rsidP="007E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E93B60" w:rsidRPr="00947897" w:rsidRDefault="00E93B60" w:rsidP="00C0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66BD" w:rsidRPr="00472B72">
        <w:tc>
          <w:tcPr>
            <w:tcW w:w="568" w:type="dxa"/>
          </w:tcPr>
          <w:p w:rsidR="005166BD" w:rsidRPr="00947897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Pr="00947897" w:rsidRDefault="005166BD" w:rsidP="00B63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Рожищенської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виконавчого комітету міської ради</w:t>
            </w:r>
          </w:p>
          <w:p w:rsidR="005166BD" w:rsidRPr="00947897" w:rsidRDefault="005166BD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166BD" w:rsidRPr="00AD4F75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</w:p>
          <w:p w:rsidR="005166BD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 серпня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:rsidR="005166BD" w:rsidRPr="00B63612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5B2D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граничний термін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880" w:type="dxa"/>
          </w:tcPr>
          <w:p w:rsidR="005166BD" w:rsidRPr="00947897" w:rsidRDefault="005166BD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Рожищенської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66BD" w:rsidRPr="00AD4F75">
        <w:tc>
          <w:tcPr>
            <w:tcW w:w="568" w:type="dxa"/>
          </w:tcPr>
          <w:p w:rsidR="005166BD" w:rsidRPr="00AD4F75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Default="005166BD" w:rsidP="00B63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Розгляд та схвалення прогнозу бюджету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Рожищенської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міської  територіальної громади</w:t>
            </w:r>
          </w:p>
          <w:p w:rsidR="005166BD" w:rsidRPr="00AD4F75" w:rsidRDefault="005166BD" w:rsidP="00B63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166BD" w:rsidRPr="00AD4F75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</w:p>
          <w:p w:rsidR="005166BD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 вересня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:rsidR="005166BD" w:rsidRPr="00AD4F75" w:rsidRDefault="005166BD" w:rsidP="00B63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5B2D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граничний термін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880" w:type="dxa"/>
          </w:tcPr>
          <w:p w:rsidR="005166BD" w:rsidRPr="00AD4F75" w:rsidRDefault="005166BD" w:rsidP="009F1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5166BD" w:rsidRPr="00947897">
        <w:trPr>
          <w:trHeight w:val="2062"/>
        </w:trPr>
        <w:tc>
          <w:tcPr>
            <w:tcW w:w="568" w:type="dxa"/>
          </w:tcPr>
          <w:p w:rsidR="005166BD" w:rsidRPr="00947897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Pr="00947897" w:rsidRDefault="005166BD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прогнозу 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Рожищенської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територіальної громади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із фінансово-економічним обґрунтуванням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для розгляду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сесії міської ради</w:t>
            </w:r>
          </w:p>
        </w:tc>
        <w:tc>
          <w:tcPr>
            <w:tcW w:w="1800" w:type="dxa"/>
          </w:tcPr>
          <w:p w:rsidR="005166BD" w:rsidRPr="005B2DB8" w:rsidRDefault="005166BD" w:rsidP="008A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</w:t>
            </w:r>
            <w:r w:rsidRPr="00FC3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після його схвалення (</w:t>
            </w:r>
            <w:r w:rsidRPr="005B2D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не пізніше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Pr="005B2D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вересня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80" w:type="dxa"/>
          </w:tcPr>
          <w:p w:rsidR="005166BD" w:rsidRPr="00AD4F75" w:rsidRDefault="005166BD" w:rsidP="009F1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D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5166BD" w:rsidRPr="00F309AA">
        <w:tc>
          <w:tcPr>
            <w:tcW w:w="568" w:type="dxa"/>
          </w:tcPr>
          <w:p w:rsidR="005166BD" w:rsidRPr="00947897" w:rsidRDefault="005166BD" w:rsidP="001A17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5166BD" w:rsidRPr="00947897" w:rsidRDefault="005166BD" w:rsidP="0051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Супровід розгляду питання щодо прогнозу 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Рожищенської </w:t>
            </w:r>
            <w:r w:rsidRPr="00B63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 територіальної громади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постійними комісіями міської ради та на пленарному засіданні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порядку, визначеному радою</w:t>
            </w:r>
          </w:p>
        </w:tc>
        <w:tc>
          <w:tcPr>
            <w:tcW w:w="1800" w:type="dxa"/>
          </w:tcPr>
          <w:p w:rsidR="005166BD" w:rsidRPr="00AD4F75" w:rsidRDefault="005166BD" w:rsidP="006779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 термін, визначений міською радою</w:t>
            </w:r>
          </w:p>
        </w:tc>
        <w:tc>
          <w:tcPr>
            <w:tcW w:w="2880" w:type="dxa"/>
          </w:tcPr>
          <w:p w:rsidR="005166BD" w:rsidRDefault="005166BD" w:rsidP="009F1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Депутати міської ради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міської ради,</w:t>
            </w:r>
          </w:p>
          <w:p w:rsidR="008168C5" w:rsidRDefault="005166BD" w:rsidP="00816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одержувачі бюджетних коштів</w:t>
            </w:r>
            <w:r w:rsidR="00816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166BD" w:rsidRPr="00947897" w:rsidRDefault="005166BD" w:rsidP="00816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громадськості</w:t>
            </w:r>
          </w:p>
        </w:tc>
      </w:tr>
    </w:tbl>
    <w:p w:rsidR="00E37ADB" w:rsidRPr="00947897" w:rsidRDefault="00E37ADB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7ADB" w:rsidRPr="00947897" w:rsidRDefault="00E37ADB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7ADB" w:rsidRPr="00DB1674" w:rsidRDefault="008168C5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                                       Ірина ПОПОВА</w:t>
      </w:r>
    </w:p>
    <w:sectPr w:rsidR="00E37ADB" w:rsidRPr="00DB1674" w:rsidSect="001E310F">
      <w:headerReference w:type="default" r:id="rId8"/>
      <w:pgSz w:w="11906" w:h="16838"/>
      <w:pgMar w:top="340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1A" w:rsidRDefault="0005691A" w:rsidP="00F94185">
      <w:pPr>
        <w:spacing w:after="0" w:line="240" w:lineRule="auto"/>
      </w:pPr>
      <w:r>
        <w:separator/>
      </w:r>
    </w:p>
  </w:endnote>
  <w:endnote w:type="continuationSeparator" w:id="0">
    <w:p w:rsidR="0005691A" w:rsidRDefault="0005691A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1A" w:rsidRDefault="0005691A" w:rsidP="00F94185">
      <w:pPr>
        <w:spacing w:after="0" w:line="240" w:lineRule="auto"/>
      </w:pPr>
      <w:r>
        <w:separator/>
      </w:r>
    </w:p>
  </w:footnote>
  <w:footnote w:type="continuationSeparator" w:id="0">
    <w:p w:rsidR="0005691A" w:rsidRDefault="0005691A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BD" w:rsidRPr="00F94185" w:rsidRDefault="005166BD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="00CC5EDD" w:rsidRPr="00CC5EDD">
      <w:rPr>
        <w:rFonts w:ascii="Times New Roman" w:hAnsi="Times New Roman" w:cs="Times New Roman"/>
        <w:noProof/>
        <w:sz w:val="24"/>
        <w:szCs w:val="24"/>
        <w:lang w:val="uk-UA"/>
      </w:rPr>
      <w:t>3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5166BD" w:rsidRDefault="005166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85"/>
    <w:rsid w:val="00000D9F"/>
    <w:rsid w:val="00017B36"/>
    <w:rsid w:val="00030553"/>
    <w:rsid w:val="000366E7"/>
    <w:rsid w:val="00046138"/>
    <w:rsid w:val="00047C12"/>
    <w:rsid w:val="0005691A"/>
    <w:rsid w:val="00082E3C"/>
    <w:rsid w:val="000A3CAC"/>
    <w:rsid w:val="000A6E41"/>
    <w:rsid w:val="000B40AD"/>
    <w:rsid w:val="000C0FF0"/>
    <w:rsid w:val="000C1BBB"/>
    <w:rsid w:val="000D734C"/>
    <w:rsid w:val="000E352E"/>
    <w:rsid w:val="000E61C2"/>
    <w:rsid w:val="00115EA1"/>
    <w:rsid w:val="00117947"/>
    <w:rsid w:val="00130C88"/>
    <w:rsid w:val="00154B39"/>
    <w:rsid w:val="001A178B"/>
    <w:rsid w:val="001A2DAB"/>
    <w:rsid w:val="001B12B5"/>
    <w:rsid w:val="001E310F"/>
    <w:rsid w:val="001E48B1"/>
    <w:rsid w:val="0021017C"/>
    <w:rsid w:val="00214436"/>
    <w:rsid w:val="0021478A"/>
    <w:rsid w:val="00231091"/>
    <w:rsid w:val="00232E59"/>
    <w:rsid w:val="0024243D"/>
    <w:rsid w:val="00246395"/>
    <w:rsid w:val="002549F3"/>
    <w:rsid w:val="002641EE"/>
    <w:rsid w:val="002701BC"/>
    <w:rsid w:val="00297BFF"/>
    <w:rsid w:val="002A7B74"/>
    <w:rsid w:val="00323AAD"/>
    <w:rsid w:val="0033736B"/>
    <w:rsid w:val="00342B2F"/>
    <w:rsid w:val="00352468"/>
    <w:rsid w:val="003533FF"/>
    <w:rsid w:val="003878DA"/>
    <w:rsid w:val="0039452F"/>
    <w:rsid w:val="00394A98"/>
    <w:rsid w:val="003B1A7A"/>
    <w:rsid w:val="003B7E77"/>
    <w:rsid w:val="003D682D"/>
    <w:rsid w:val="003E04A5"/>
    <w:rsid w:val="003E374A"/>
    <w:rsid w:val="003E6BE2"/>
    <w:rsid w:val="00440327"/>
    <w:rsid w:val="00472B72"/>
    <w:rsid w:val="00477BA6"/>
    <w:rsid w:val="004A45A3"/>
    <w:rsid w:val="004D2A3E"/>
    <w:rsid w:val="004D7CF2"/>
    <w:rsid w:val="005013F8"/>
    <w:rsid w:val="00505A80"/>
    <w:rsid w:val="005121D9"/>
    <w:rsid w:val="005151F7"/>
    <w:rsid w:val="005166BD"/>
    <w:rsid w:val="005B1858"/>
    <w:rsid w:val="005B2DB8"/>
    <w:rsid w:val="005D2CA6"/>
    <w:rsid w:val="005E41A8"/>
    <w:rsid w:val="005E4FE3"/>
    <w:rsid w:val="005F0BBE"/>
    <w:rsid w:val="0060385D"/>
    <w:rsid w:val="00604082"/>
    <w:rsid w:val="006167F0"/>
    <w:rsid w:val="00620EA4"/>
    <w:rsid w:val="00623C9C"/>
    <w:rsid w:val="006276C2"/>
    <w:rsid w:val="00636170"/>
    <w:rsid w:val="00636C4E"/>
    <w:rsid w:val="006408CA"/>
    <w:rsid w:val="0066265C"/>
    <w:rsid w:val="00666444"/>
    <w:rsid w:val="00671DA3"/>
    <w:rsid w:val="00677934"/>
    <w:rsid w:val="00687A0B"/>
    <w:rsid w:val="006B1254"/>
    <w:rsid w:val="006B3B5A"/>
    <w:rsid w:val="006C5318"/>
    <w:rsid w:val="006C5ACE"/>
    <w:rsid w:val="006C680A"/>
    <w:rsid w:val="006E524D"/>
    <w:rsid w:val="006F5F6B"/>
    <w:rsid w:val="00713B4D"/>
    <w:rsid w:val="007308F4"/>
    <w:rsid w:val="00737330"/>
    <w:rsid w:val="00775D7D"/>
    <w:rsid w:val="00776C90"/>
    <w:rsid w:val="00787FD7"/>
    <w:rsid w:val="007A4E6A"/>
    <w:rsid w:val="007B2685"/>
    <w:rsid w:val="007B7C91"/>
    <w:rsid w:val="007E45AC"/>
    <w:rsid w:val="007E588E"/>
    <w:rsid w:val="007F592C"/>
    <w:rsid w:val="00800FCE"/>
    <w:rsid w:val="008033C0"/>
    <w:rsid w:val="00806209"/>
    <w:rsid w:val="008168C5"/>
    <w:rsid w:val="008316A0"/>
    <w:rsid w:val="00831BD9"/>
    <w:rsid w:val="00834BD5"/>
    <w:rsid w:val="00844CB0"/>
    <w:rsid w:val="00851819"/>
    <w:rsid w:val="0085577D"/>
    <w:rsid w:val="00863323"/>
    <w:rsid w:val="008643A2"/>
    <w:rsid w:val="00883AD6"/>
    <w:rsid w:val="008A0878"/>
    <w:rsid w:val="008B0B1B"/>
    <w:rsid w:val="008C1AA5"/>
    <w:rsid w:val="008C6B86"/>
    <w:rsid w:val="008D3A50"/>
    <w:rsid w:val="008E1812"/>
    <w:rsid w:val="008E2A83"/>
    <w:rsid w:val="008E42D3"/>
    <w:rsid w:val="008E4E71"/>
    <w:rsid w:val="008E597C"/>
    <w:rsid w:val="008E76CF"/>
    <w:rsid w:val="00903649"/>
    <w:rsid w:val="00905ECA"/>
    <w:rsid w:val="0091654B"/>
    <w:rsid w:val="00927972"/>
    <w:rsid w:val="00937F45"/>
    <w:rsid w:val="00947897"/>
    <w:rsid w:val="00956C86"/>
    <w:rsid w:val="00974D51"/>
    <w:rsid w:val="009769E5"/>
    <w:rsid w:val="00981B99"/>
    <w:rsid w:val="00981EC6"/>
    <w:rsid w:val="009C2516"/>
    <w:rsid w:val="009E3490"/>
    <w:rsid w:val="009F1953"/>
    <w:rsid w:val="009F26C8"/>
    <w:rsid w:val="009F3870"/>
    <w:rsid w:val="009F6C08"/>
    <w:rsid w:val="00A0213A"/>
    <w:rsid w:val="00A14FD8"/>
    <w:rsid w:val="00A211DB"/>
    <w:rsid w:val="00A5166B"/>
    <w:rsid w:val="00A51720"/>
    <w:rsid w:val="00A52BDB"/>
    <w:rsid w:val="00A5634C"/>
    <w:rsid w:val="00A62232"/>
    <w:rsid w:val="00A8586C"/>
    <w:rsid w:val="00A85E93"/>
    <w:rsid w:val="00AC1959"/>
    <w:rsid w:val="00AC3AB9"/>
    <w:rsid w:val="00AD4F75"/>
    <w:rsid w:val="00AD53F5"/>
    <w:rsid w:val="00AD61A8"/>
    <w:rsid w:val="00AE3486"/>
    <w:rsid w:val="00AE35B4"/>
    <w:rsid w:val="00AE384E"/>
    <w:rsid w:val="00AE4F54"/>
    <w:rsid w:val="00B10397"/>
    <w:rsid w:val="00B2026B"/>
    <w:rsid w:val="00B26A8D"/>
    <w:rsid w:val="00B30184"/>
    <w:rsid w:val="00B42856"/>
    <w:rsid w:val="00B476E1"/>
    <w:rsid w:val="00B62291"/>
    <w:rsid w:val="00B63612"/>
    <w:rsid w:val="00B71DE2"/>
    <w:rsid w:val="00B84878"/>
    <w:rsid w:val="00B95B9F"/>
    <w:rsid w:val="00B974EF"/>
    <w:rsid w:val="00BA7E80"/>
    <w:rsid w:val="00BB23E1"/>
    <w:rsid w:val="00BC7CEF"/>
    <w:rsid w:val="00C26291"/>
    <w:rsid w:val="00C53081"/>
    <w:rsid w:val="00C77213"/>
    <w:rsid w:val="00C842EB"/>
    <w:rsid w:val="00C86679"/>
    <w:rsid w:val="00C95DB9"/>
    <w:rsid w:val="00CA2965"/>
    <w:rsid w:val="00CC5EDD"/>
    <w:rsid w:val="00CC7E7B"/>
    <w:rsid w:val="00CF06BD"/>
    <w:rsid w:val="00D0678D"/>
    <w:rsid w:val="00D0779E"/>
    <w:rsid w:val="00D07951"/>
    <w:rsid w:val="00D21F7D"/>
    <w:rsid w:val="00D70D0D"/>
    <w:rsid w:val="00D81618"/>
    <w:rsid w:val="00D81A59"/>
    <w:rsid w:val="00DA771B"/>
    <w:rsid w:val="00DB1674"/>
    <w:rsid w:val="00DC7E21"/>
    <w:rsid w:val="00DD4E3C"/>
    <w:rsid w:val="00DE2BC2"/>
    <w:rsid w:val="00DF40B1"/>
    <w:rsid w:val="00DF73A5"/>
    <w:rsid w:val="00E22128"/>
    <w:rsid w:val="00E258FF"/>
    <w:rsid w:val="00E25A3C"/>
    <w:rsid w:val="00E26005"/>
    <w:rsid w:val="00E37ADB"/>
    <w:rsid w:val="00E4719A"/>
    <w:rsid w:val="00E51514"/>
    <w:rsid w:val="00E560B7"/>
    <w:rsid w:val="00E93B60"/>
    <w:rsid w:val="00EC4317"/>
    <w:rsid w:val="00EE1EDC"/>
    <w:rsid w:val="00EF3C4A"/>
    <w:rsid w:val="00F23144"/>
    <w:rsid w:val="00F26879"/>
    <w:rsid w:val="00F309AA"/>
    <w:rsid w:val="00F77ADF"/>
    <w:rsid w:val="00F94185"/>
    <w:rsid w:val="00FC3933"/>
    <w:rsid w:val="00FC537F"/>
    <w:rsid w:val="00FE5B73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Бірченко Надія Віталіївна</dc:creator>
  <cp:lastModifiedBy>Oksana</cp:lastModifiedBy>
  <cp:revision>2</cp:revision>
  <cp:lastPrinted>2020-03-26T08:26:00Z</cp:lastPrinted>
  <dcterms:created xsi:type="dcterms:W3CDTF">2025-06-19T13:00:00Z</dcterms:created>
  <dcterms:modified xsi:type="dcterms:W3CDTF">2025-06-19T13:00:00Z</dcterms:modified>
</cp:coreProperties>
</file>