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E7" w:rsidRDefault="005D17E7" w:rsidP="004D2F3C">
      <w:pPr>
        <w:jc w:val="center"/>
        <w:rPr>
          <w:snapToGrid w:val="0"/>
          <w:spacing w:val="8"/>
        </w:rPr>
      </w:pPr>
      <w:r w:rsidRPr="0046111A">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5D17E7" w:rsidRPr="00EB7C82" w:rsidRDefault="005D17E7" w:rsidP="00EB7C82">
      <w:pPr>
        <w:pStyle w:val="Heading1"/>
        <w:jc w:val="center"/>
        <w:rPr>
          <w:b/>
          <w:i w:val="0"/>
          <w:szCs w:val="28"/>
          <w:lang w:val="ru-RU"/>
        </w:rPr>
      </w:pPr>
      <w:r w:rsidRPr="00511E3A">
        <w:rPr>
          <w:b/>
          <w:i w:val="0"/>
          <w:szCs w:val="28"/>
        </w:rPr>
        <w:t>УКРАЇНА</w:t>
      </w:r>
    </w:p>
    <w:p w:rsidR="005D17E7" w:rsidRPr="00511E3A" w:rsidRDefault="005D17E7" w:rsidP="00511E3A">
      <w:pPr>
        <w:jc w:val="center"/>
        <w:rPr>
          <w:b/>
          <w:sz w:val="28"/>
          <w:szCs w:val="28"/>
          <w:lang w:val="uk-UA"/>
        </w:rPr>
      </w:pPr>
      <w:r w:rsidRPr="00511E3A">
        <w:rPr>
          <w:b/>
          <w:sz w:val="28"/>
          <w:szCs w:val="28"/>
          <w:lang w:val="uk-UA"/>
        </w:rPr>
        <w:t>ВОЛИНСЬКА ОБЛАСТЬ</w:t>
      </w:r>
    </w:p>
    <w:p w:rsidR="005D17E7" w:rsidRPr="00511E3A" w:rsidRDefault="005D17E7" w:rsidP="00511E3A">
      <w:pPr>
        <w:jc w:val="center"/>
        <w:rPr>
          <w:b/>
          <w:sz w:val="28"/>
          <w:szCs w:val="28"/>
          <w:lang w:val="uk-UA"/>
        </w:rPr>
      </w:pPr>
      <w:r w:rsidRPr="00511E3A">
        <w:rPr>
          <w:b/>
          <w:sz w:val="28"/>
          <w:szCs w:val="28"/>
          <w:lang w:val="uk-UA"/>
        </w:rPr>
        <w:t>КОМУНАЛЬНЕ ПІДПРИЄМСТВО</w:t>
      </w:r>
    </w:p>
    <w:p w:rsidR="005D17E7" w:rsidRPr="00511E3A" w:rsidRDefault="005D17E7" w:rsidP="00511E3A">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5D17E7" w:rsidRPr="00511E3A" w:rsidRDefault="005D17E7" w:rsidP="00511E3A">
      <w:pPr>
        <w:jc w:val="center"/>
        <w:rPr>
          <w:lang w:val="uk-UA"/>
        </w:rPr>
      </w:pPr>
      <w:r>
        <w:rPr>
          <w:b/>
          <w:sz w:val="28"/>
          <w:szCs w:val="28"/>
          <w:lang w:val="uk-UA"/>
        </w:rPr>
        <w:t>РОЖИЩЕНСЬКОЇ МІСЬК</w:t>
      </w:r>
      <w:r w:rsidRPr="00511E3A">
        <w:rPr>
          <w:b/>
          <w:sz w:val="28"/>
          <w:szCs w:val="28"/>
          <w:lang w:val="uk-UA"/>
        </w:rPr>
        <w:t>ОЇ РАДИ</w:t>
      </w:r>
    </w:p>
    <w:p w:rsidR="005D17E7" w:rsidRDefault="005D17E7" w:rsidP="004D2F3C">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19, 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5D17E7" w:rsidRDefault="005D17E7" w:rsidP="004D2F3C">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5D17E7" w:rsidRPr="00511E3A" w:rsidRDefault="005D17E7" w:rsidP="004D2F3C">
      <w:pPr>
        <w:jc w:val="center"/>
        <w:rPr>
          <w:lang w:val="uk-UA"/>
        </w:rPr>
      </w:pPr>
      <w:r>
        <w:rPr>
          <w:lang w:val="uk-UA"/>
        </w:rPr>
        <w:t>_______________________________________________________________________________</w:t>
      </w:r>
    </w:p>
    <w:p w:rsidR="005D17E7" w:rsidRPr="006D3AF7" w:rsidRDefault="005D17E7" w:rsidP="003851F4">
      <w:pPr>
        <w:jc w:val="center"/>
        <w:rPr>
          <w:sz w:val="28"/>
          <w:szCs w:val="28"/>
        </w:rPr>
      </w:pPr>
      <w:r w:rsidRPr="006D3AF7">
        <w:rPr>
          <w:sz w:val="28"/>
          <w:szCs w:val="28"/>
        </w:rPr>
        <w:t>ПОЯСНЮВАЛЬНА ЗАПИСКА</w:t>
      </w:r>
    </w:p>
    <w:p w:rsidR="005D17E7" w:rsidRDefault="005D17E7" w:rsidP="003851F4">
      <w:pPr>
        <w:jc w:val="center"/>
        <w:rPr>
          <w:sz w:val="28"/>
          <w:szCs w:val="28"/>
          <w:lang w:val="uk-UA"/>
        </w:rPr>
      </w:pPr>
      <w:r>
        <w:rPr>
          <w:sz w:val="28"/>
          <w:szCs w:val="28"/>
          <w:lang w:val="uk-UA"/>
        </w:rPr>
        <w:t>щодо результатів діяльності за 2021 рік</w:t>
      </w:r>
      <w:r w:rsidRPr="006D3AF7">
        <w:rPr>
          <w:sz w:val="28"/>
          <w:szCs w:val="28"/>
        </w:rPr>
        <w:t xml:space="preserve"> </w:t>
      </w:r>
    </w:p>
    <w:p w:rsidR="005D17E7" w:rsidRPr="006D3AF7" w:rsidRDefault="005D17E7" w:rsidP="003851F4">
      <w:pPr>
        <w:jc w:val="center"/>
        <w:rPr>
          <w:sz w:val="28"/>
          <w:szCs w:val="28"/>
        </w:rPr>
      </w:pPr>
      <w:r w:rsidRPr="006D3AF7">
        <w:rPr>
          <w:sz w:val="28"/>
          <w:szCs w:val="28"/>
        </w:rPr>
        <w:t xml:space="preserve">комунального підприємства «Рожищенська багатопрофільна лікарня» </w:t>
      </w:r>
    </w:p>
    <w:p w:rsidR="005D17E7" w:rsidRPr="003851F4" w:rsidRDefault="005D17E7" w:rsidP="003851F4">
      <w:pPr>
        <w:jc w:val="center"/>
        <w:rPr>
          <w:sz w:val="28"/>
          <w:szCs w:val="28"/>
          <w:lang w:val="uk-UA"/>
        </w:rPr>
      </w:pPr>
      <w:r w:rsidRPr="006D3AF7">
        <w:rPr>
          <w:sz w:val="28"/>
          <w:szCs w:val="28"/>
        </w:rPr>
        <w:t>Рожище</w:t>
      </w:r>
      <w:r>
        <w:rPr>
          <w:sz w:val="28"/>
          <w:szCs w:val="28"/>
        </w:rPr>
        <w:t>нської міської ради</w:t>
      </w:r>
    </w:p>
    <w:p w:rsidR="005D17E7" w:rsidRDefault="005D17E7" w:rsidP="003851F4">
      <w:pPr>
        <w:jc w:val="both"/>
        <w:rPr>
          <w:sz w:val="28"/>
          <w:szCs w:val="28"/>
          <w:lang w:val="uk-UA"/>
        </w:rPr>
      </w:pPr>
    </w:p>
    <w:p w:rsidR="005D17E7" w:rsidRPr="00734D4E" w:rsidRDefault="005D17E7" w:rsidP="006263E5">
      <w:pPr>
        <w:spacing w:line="276" w:lineRule="auto"/>
        <w:ind w:firstLine="708"/>
        <w:jc w:val="both"/>
        <w:rPr>
          <w:sz w:val="28"/>
          <w:szCs w:val="28"/>
          <w:lang w:val="uk-UA"/>
        </w:rPr>
      </w:pPr>
      <w:r w:rsidRPr="00734D4E">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5D17E7" w:rsidRPr="00734D4E" w:rsidRDefault="005D17E7" w:rsidP="006263E5">
      <w:pPr>
        <w:spacing w:line="276" w:lineRule="auto"/>
        <w:ind w:firstLine="708"/>
        <w:jc w:val="both"/>
        <w:rPr>
          <w:sz w:val="28"/>
          <w:szCs w:val="28"/>
          <w:lang w:val="uk-UA"/>
        </w:rPr>
      </w:pPr>
      <w:r w:rsidRPr="00734D4E">
        <w:rPr>
          <w:sz w:val="28"/>
          <w:szCs w:val="28"/>
          <w:lang w:val="uk-UA"/>
        </w:rPr>
        <w:t>Робота лікарні організована в цілодобовому режимі з постійного готовністю для надання своєчасної медичної допомоги. Це забезпечується цілодобовим чергуванням лікарів-хірургів, акушер-гінекологів, анестезіологів-реаніматологів.</w:t>
      </w:r>
    </w:p>
    <w:p w:rsidR="005D17E7" w:rsidRPr="00734D4E" w:rsidRDefault="005D17E7" w:rsidP="006263E5">
      <w:pPr>
        <w:spacing w:line="276" w:lineRule="auto"/>
        <w:ind w:firstLine="709"/>
        <w:jc w:val="both"/>
        <w:rPr>
          <w:bCs/>
          <w:color w:val="000000"/>
          <w:sz w:val="28"/>
          <w:szCs w:val="28"/>
          <w:lang w:val="uk-UA"/>
        </w:rPr>
      </w:pPr>
      <w:r w:rsidRPr="00734D4E">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734D4E">
        <w:rPr>
          <w:b/>
          <w:sz w:val="28"/>
          <w:szCs w:val="28"/>
          <w:u w:val="single"/>
          <w:lang w:val="uk-UA"/>
        </w:rPr>
        <w:t>42 437 695,37 грн. (86,8%)</w:t>
      </w:r>
      <w:r w:rsidRPr="00734D4E">
        <w:rPr>
          <w:sz w:val="28"/>
          <w:szCs w:val="28"/>
          <w:lang w:val="uk-UA"/>
        </w:rPr>
        <w:t xml:space="preserve"> , з них 14 566 218,33 грн., кошти від надання стаціонарної допомоги пацієнтам з гострою респіраторною хворобою COVID-19, спричиненою коронавірусом SARS-CoV-2 ; 27 871 477,04 грн. – за основними пакетами медичних послуг. </w:t>
      </w:r>
    </w:p>
    <w:p w:rsidR="005D17E7" w:rsidRPr="00734D4E" w:rsidRDefault="005D17E7" w:rsidP="006263E5">
      <w:pPr>
        <w:spacing w:line="276" w:lineRule="auto"/>
        <w:jc w:val="both"/>
        <w:rPr>
          <w:sz w:val="28"/>
          <w:szCs w:val="28"/>
          <w:lang w:val="uk-UA"/>
        </w:rPr>
      </w:pPr>
      <w:r w:rsidRPr="00734D4E">
        <w:rPr>
          <w:color w:val="000000"/>
          <w:sz w:val="28"/>
          <w:szCs w:val="28"/>
          <w:lang w:val="uk-UA" w:eastAsia="uk-UA" w:bidi="mr-IN"/>
        </w:rPr>
        <w:t xml:space="preserve">          З міцевого бюджету надійшло </w:t>
      </w:r>
      <w:r w:rsidRPr="00734D4E">
        <w:rPr>
          <w:b/>
          <w:color w:val="000000"/>
          <w:sz w:val="28"/>
          <w:szCs w:val="28"/>
          <w:u w:val="single"/>
          <w:lang w:val="uk-UA" w:eastAsia="uk-UA" w:bidi="mr-IN"/>
        </w:rPr>
        <w:t>5 064 641,97 грн., (10,4%)</w:t>
      </w:r>
      <w:r w:rsidRPr="00734D4E">
        <w:rPr>
          <w:color w:val="000000"/>
          <w:sz w:val="28"/>
          <w:szCs w:val="28"/>
          <w:lang w:val="uk-UA" w:eastAsia="uk-UA" w:bidi="mr-IN"/>
        </w:rPr>
        <w:t xml:space="preserve"> , за програмою</w:t>
      </w:r>
      <w:r w:rsidRPr="00734D4E">
        <w:rPr>
          <w:bCs/>
          <w:sz w:val="28"/>
          <w:szCs w:val="28"/>
          <w:lang w:val="uk-UA"/>
        </w:rPr>
        <w:t xml:space="preserve"> </w:t>
      </w:r>
      <w:r w:rsidRPr="00734D4E">
        <w:rPr>
          <w:sz w:val="28"/>
          <w:szCs w:val="28"/>
          <w:lang w:val="uk-UA"/>
        </w:rPr>
        <w:t xml:space="preserve">підтримки та </w:t>
      </w:r>
      <w:r w:rsidRPr="00734D4E">
        <w:rPr>
          <w:sz w:val="28"/>
          <w:szCs w:val="28"/>
          <w:shd w:val="clear" w:color="auto" w:fill="FFFFFF"/>
          <w:lang w:val="uk-UA"/>
        </w:rPr>
        <w:t>розвитку вторинної медичної допомоги на території Рожищенської територіальної громади на 2021 рік – 3 132 376,17 грн., виконання інвестиційних проектів в рамках здійснення заходів щодо соціально - економічного розвитку окремих територій для придбання лапароскопічної стійки – 1 898 715,00 грн., придбання с</w:t>
      </w:r>
      <w:hyperlink r:id="rId6" w:history="1">
        <w:r w:rsidRPr="00734D4E">
          <w:rPr>
            <w:sz w:val="28"/>
            <w:szCs w:val="28"/>
            <w:lang w:val="uk-UA"/>
          </w:rPr>
          <w:t xml:space="preserve">истеми реєстрації медичної інформації та дослідне обладнання- швидкий тест на антиген </w:t>
        </w:r>
        <w:r w:rsidRPr="00734D4E">
          <w:rPr>
            <w:sz w:val="28"/>
            <w:szCs w:val="28"/>
          </w:rPr>
          <w:t>COVID</w:t>
        </w:r>
        <w:r w:rsidRPr="00734D4E">
          <w:rPr>
            <w:sz w:val="28"/>
            <w:szCs w:val="28"/>
            <w:lang w:val="uk-UA"/>
          </w:rPr>
          <w:t>-19</w:t>
        </w:r>
      </w:hyperlink>
      <w:r w:rsidRPr="00734D4E">
        <w:rPr>
          <w:sz w:val="28"/>
          <w:szCs w:val="28"/>
          <w:lang w:val="uk-UA"/>
        </w:rPr>
        <w:t xml:space="preserve"> – 33</w:t>
      </w:r>
      <w:r w:rsidRPr="00734D4E">
        <w:rPr>
          <w:sz w:val="28"/>
          <w:szCs w:val="28"/>
        </w:rPr>
        <w:t> </w:t>
      </w:r>
      <w:r w:rsidRPr="00734D4E">
        <w:rPr>
          <w:sz w:val="28"/>
          <w:szCs w:val="28"/>
          <w:lang w:val="uk-UA"/>
        </w:rPr>
        <w:t>550,8 грн.</w:t>
      </w:r>
    </w:p>
    <w:p w:rsidR="005D17E7" w:rsidRPr="00734D4E" w:rsidRDefault="005D17E7" w:rsidP="006263E5">
      <w:pPr>
        <w:spacing w:after="158"/>
        <w:jc w:val="both"/>
        <w:rPr>
          <w:sz w:val="28"/>
          <w:szCs w:val="28"/>
          <w:shd w:val="clear" w:color="auto" w:fill="FFFFFF"/>
          <w:lang w:val="uk-UA"/>
        </w:rPr>
      </w:pPr>
      <w:r w:rsidRPr="00734D4E">
        <w:rPr>
          <w:sz w:val="28"/>
          <w:szCs w:val="28"/>
          <w:shd w:val="clear" w:color="auto" w:fill="FFFFFF"/>
          <w:lang w:val="uk-UA"/>
        </w:rPr>
        <w:t xml:space="preserve">          Інші доходи  ( реалізація послуг , оренда активів, інші надходження) – </w:t>
      </w:r>
      <w:r w:rsidRPr="00734D4E">
        <w:rPr>
          <w:b/>
          <w:sz w:val="28"/>
          <w:szCs w:val="28"/>
          <w:u w:val="single"/>
          <w:shd w:val="clear" w:color="auto" w:fill="FFFFFF"/>
          <w:lang w:val="uk-UA"/>
        </w:rPr>
        <w:t>1 382 744,52 грн. (2,8%)</w:t>
      </w:r>
    </w:p>
    <w:p w:rsidR="005D17E7" w:rsidRPr="00734D4E" w:rsidRDefault="005D17E7" w:rsidP="006263E5">
      <w:pPr>
        <w:spacing w:after="158"/>
        <w:jc w:val="center"/>
        <w:rPr>
          <w:b/>
          <w:sz w:val="28"/>
          <w:szCs w:val="28"/>
          <w:u w:val="single"/>
          <w:lang w:val="uk-UA"/>
        </w:rPr>
      </w:pPr>
      <w:r w:rsidRPr="00734D4E">
        <w:rPr>
          <w:b/>
          <w:sz w:val="28"/>
          <w:szCs w:val="28"/>
          <w:u w:val="single"/>
          <w:lang w:val="uk-UA"/>
        </w:rPr>
        <w:t>Надходження і використання коштів за 2021 рік</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701"/>
        <w:gridCol w:w="1984"/>
        <w:gridCol w:w="1843"/>
        <w:gridCol w:w="1843"/>
      </w:tblGrid>
      <w:tr w:rsidR="005D17E7" w:rsidRPr="00734D4E" w:rsidTr="007F0C36">
        <w:trPr>
          <w:trHeight w:val="945"/>
        </w:trPr>
        <w:tc>
          <w:tcPr>
            <w:tcW w:w="2840" w:type="dxa"/>
            <w:noWrap/>
            <w:vAlign w:val="bottom"/>
          </w:tcPr>
          <w:p w:rsidR="005D17E7" w:rsidRPr="00734D4E" w:rsidRDefault="005D17E7" w:rsidP="007F0C36">
            <w:pPr>
              <w:jc w:val="center"/>
              <w:rPr>
                <w:sz w:val="28"/>
                <w:szCs w:val="28"/>
              </w:rPr>
            </w:pPr>
            <w:r w:rsidRPr="00734D4E">
              <w:rPr>
                <w:sz w:val="28"/>
                <w:szCs w:val="28"/>
                <w:lang w:val="uk-UA"/>
              </w:rPr>
              <w:t>Найменування</w:t>
            </w:r>
          </w:p>
        </w:tc>
        <w:tc>
          <w:tcPr>
            <w:tcW w:w="1701" w:type="dxa"/>
            <w:vAlign w:val="bottom"/>
          </w:tcPr>
          <w:p w:rsidR="005D17E7" w:rsidRPr="00734D4E" w:rsidRDefault="005D17E7" w:rsidP="007F0C36">
            <w:pPr>
              <w:jc w:val="center"/>
              <w:rPr>
                <w:sz w:val="28"/>
                <w:szCs w:val="28"/>
              </w:rPr>
            </w:pPr>
            <w:r w:rsidRPr="00734D4E">
              <w:rPr>
                <w:sz w:val="28"/>
                <w:szCs w:val="28"/>
                <w:lang w:val="uk-UA" w:eastAsia="uk-UA" w:bidi="mr-IN"/>
              </w:rPr>
              <w:t>Залишок коштів на 01.01.2021</w:t>
            </w:r>
          </w:p>
        </w:tc>
        <w:tc>
          <w:tcPr>
            <w:tcW w:w="1984" w:type="dxa"/>
            <w:noWrap/>
            <w:vAlign w:val="bottom"/>
          </w:tcPr>
          <w:p w:rsidR="005D17E7" w:rsidRPr="00734D4E" w:rsidRDefault="005D17E7" w:rsidP="007F0C36">
            <w:pPr>
              <w:jc w:val="center"/>
              <w:rPr>
                <w:sz w:val="28"/>
                <w:szCs w:val="28"/>
              </w:rPr>
            </w:pPr>
            <w:r w:rsidRPr="00734D4E">
              <w:rPr>
                <w:sz w:val="28"/>
                <w:szCs w:val="28"/>
                <w:lang w:val="uk-UA"/>
              </w:rPr>
              <w:t>Надходження коштів</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Використання коштів</w:t>
            </w:r>
          </w:p>
        </w:tc>
        <w:tc>
          <w:tcPr>
            <w:tcW w:w="1843" w:type="dxa"/>
            <w:vAlign w:val="bottom"/>
          </w:tcPr>
          <w:p w:rsidR="005D17E7" w:rsidRPr="00734D4E" w:rsidRDefault="005D17E7" w:rsidP="007F0C36">
            <w:pPr>
              <w:jc w:val="center"/>
              <w:rPr>
                <w:sz w:val="28"/>
                <w:szCs w:val="28"/>
              </w:rPr>
            </w:pPr>
            <w:r w:rsidRPr="00734D4E">
              <w:rPr>
                <w:sz w:val="28"/>
                <w:szCs w:val="28"/>
                <w:lang w:val="uk-UA" w:eastAsia="uk-UA" w:bidi="mr-IN"/>
              </w:rPr>
              <w:t>Залишок коштів на 01.01.2022</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r w:rsidRPr="00734D4E">
              <w:rPr>
                <w:sz w:val="28"/>
                <w:szCs w:val="28"/>
                <w:lang w:val="uk-UA" w:eastAsia="uk-UA" w:bidi="mr-IN"/>
              </w:rPr>
              <w:t>Реалізація медичних послуг (НСЗУ)</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6 556 249,71</w:t>
            </w:r>
          </w:p>
        </w:tc>
        <w:tc>
          <w:tcPr>
            <w:tcW w:w="1984" w:type="dxa"/>
            <w:noWrap/>
            <w:vAlign w:val="bottom"/>
          </w:tcPr>
          <w:p w:rsidR="005D17E7" w:rsidRPr="00734D4E" w:rsidRDefault="005D17E7" w:rsidP="007F0C36">
            <w:pPr>
              <w:jc w:val="center"/>
              <w:rPr>
                <w:sz w:val="28"/>
                <w:szCs w:val="28"/>
              </w:rPr>
            </w:pPr>
            <w:r w:rsidRPr="00734D4E">
              <w:rPr>
                <w:sz w:val="28"/>
                <w:szCs w:val="28"/>
                <w:lang w:val="uk-UA"/>
              </w:rPr>
              <w:t>42 437 695,37</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44 631 762,78</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4 362 182,30</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r w:rsidRPr="00734D4E">
              <w:rPr>
                <w:sz w:val="28"/>
                <w:szCs w:val="28"/>
                <w:lang w:val="uk-UA" w:eastAsia="uk-UA" w:bidi="mr-IN"/>
              </w:rPr>
              <w:t>З міцевого бюджету за цільовими програмами</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c>
          <w:tcPr>
            <w:tcW w:w="1984" w:type="dxa"/>
            <w:noWrap/>
            <w:vAlign w:val="bottom"/>
          </w:tcPr>
          <w:p w:rsidR="005D17E7" w:rsidRPr="00734D4E" w:rsidRDefault="005D17E7" w:rsidP="007F0C36">
            <w:pPr>
              <w:jc w:val="center"/>
              <w:rPr>
                <w:sz w:val="28"/>
                <w:szCs w:val="28"/>
              </w:rPr>
            </w:pPr>
            <w:r w:rsidRPr="00734D4E">
              <w:rPr>
                <w:sz w:val="28"/>
                <w:szCs w:val="28"/>
                <w:lang w:val="uk-UA"/>
              </w:rPr>
              <w:t>2 897 176,17</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2 897 176,17</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r w:rsidRPr="00734D4E">
              <w:rPr>
                <w:sz w:val="28"/>
                <w:szCs w:val="28"/>
              </w:rPr>
              <w:t>З міцевого бюджету за цільовими програмами бюджет розвитку</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c>
          <w:tcPr>
            <w:tcW w:w="1984" w:type="dxa"/>
            <w:noWrap/>
            <w:vAlign w:val="bottom"/>
          </w:tcPr>
          <w:p w:rsidR="005D17E7" w:rsidRPr="00734D4E" w:rsidRDefault="005D17E7" w:rsidP="007F0C36">
            <w:pPr>
              <w:jc w:val="center"/>
              <w:rPr>
                <w:sz w:val="28"/>
                <w:szCs w:val="28"/>
              </w:rPr>
            </w:pPr>
            <w:r w:rsidRPr="00734D4E">
              <w:rPr>
                <w:sz w:val="28"/>
                <w:szCs w:val="28"/>
                <w:lang w:val="uk-UA"/>
              </w:rPr>
              <w:t>235 200,00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235 200,00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r w:rsidRPr="00734D4E">
              <w:rPr>
                <w:sz w:val="28"/>
                <w:szCs w:val="28"/>
              </w:rPr>
              <w:t>Виконання інвестиційних проектів в рамках здійснення заходів щодо соціально - економічного</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c>
          <w:tcPr>
            <w:tcW w:w="1984" w:type="dxa"/>
            <w:noWrap/>
            <w:vAlign w:val="bottom"/>
          </w:tcPr>
          <w:p w:rsidR="005D17E7" w:rsidRPr="00734D4E" w:rsidRDefault="005D17E7" w:rsidP="007F0C36">
            <w:pPr>
              <w:jc w:val="center"/>
              <w:rPr>
                <w:sz w:val="28"/>
                <w:szCs w:val="28"/>
              </w:rPr>
            </w:pPr>
            <w:r w:rsidRPr="00734D4E">
              <w:rPr>
                <w:sz w:val="28"/>
                <w:szCs w:val="28"/>
                <w:lang w:val="uk-UA"/>
              </w:rPr>
              <w:t>1 898 715,00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1 898 715,00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hyperlink r:id="rId7" w:history="1">
              <w:r w:rsidRPr="00734D4E">
                <w:rPr>
                  <w:rStyle w:val="Hyperlink"/>
                  <w:color w:val="auto"/>
                  <w:sz w:val="28"/>
                  <w:szCs w:val="28"/>
                  <w:u w:val="none"/>
                </w:rPr>
                <w:t xml:space="preserve">З міцевого бюджету придбання системи реєстрації медичної інформації та дослідне обладнання швидкий тест на антиген </w:t>
              </w:r>
            </w:hyperlink>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c>
          <w:tcPr>
            <w:tcW w:w="1984" w:type="dxa"/>
            <w:noWrap/>
            <w:vAlign w:val="bottom"/>
          </w:tcPr>
          <w:p w:rsidR="005D17E7" w:rsidRPr="00734D4E" w:rsidRDefault="005D17E7" w:rsidP="007F0C36">
            <w:pPr>
              <w:jc w:val="center"/>
              <w:rPr>
                <w:sz w:val="28"/>
                <w:szCs w:val="28"/>
              </w:rPr>
            </w:pPr>
            <w:r w:rsidRPr="00734D4E">
              <w:rPr>
                <w:sz w:val="28"/>
                <w:szCs w:val="28"/>
                <w:lang w:val="uk-UA"/>
              </w:rPr>
              <w:t>33 550,80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33 550,80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r w:rsidRPr="00734D4E">
              <w:rPr>
                <w:sz w:val="28"/>
                <w:szCs w:val="28"/>
                <w:lang w:val="uk-UA" w:eastAsia="uk-UA" w:bidi="mr-IN"/>
              </w:rPr>
              <w:t>Реалізація продукції (товарів, робіт,послуг)</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30 017,37</w:t>
            </w:r>
          </w:p>
        </w:tc>
        <w:tc>
          <w:tcPr>
            <w:tcW w:w="1984" w:type="dxa"/>
            <w:noWrap/>
            <w:vAlign w:val="bottom"/>
          </w:tcPr>
          <w:p w:rsidR="005D17E7" w:rsidRPr="00734D4E" w:rsidRDefault="005D17E7" w:rsidP="007F0C36">
            <w:pPr>
              <w:jc w:val="center"/>
              <w:rPr>
                <w:sz w:val="28"/>
                <w:szCs w:val="28"/>
              </w:rPr>
            </w:pPr>
            <w:r w:rsidRPr="00734D4E">
              <w:rPr>
                <w:sz w:val="28"/>
                <w:szCs w:val="28"/>
                <w:lang w:val="uk-UA"/>
              </w:rPr>
              <w:t>874 565,35</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832 420,21</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72 162,51</w:t>
            </w:r>
          </w:p>
        </w:tc>
      </w:tr>
      <w:tr w:rsidR="005D17E7" w:rsidRPr="00734D4E" w:rsidTr="007F0C36">
        <w:trPr>
          <w:trHeight w:val="330"/>
        </w:trPr>
        <w:tc>
          <w:tcPr>
            <w:tcW w:w="2840" w:type="dxa"/>
            <w:noWrap/>
            <w:vAlign w:val="bottom"/>
          </w:tcPr>
          <w:p w:rsidR="005D17E7" w:rsidRPr="00734D4E" w:rsidRDefault="005D17E7" w:rsidP="007F0C36">
            <w:pPr>
              <w:rPr>
                <w:sz w:val="28"/>
                <w:szCs w:val="28"/>
              </w:rPr>
            </w:pPr>
            <w:r w:rsidRPr="00734D4E">
              <w:rPr>
                <w:sz w:val="28"/>
                <w:szCs w:val="28"/>
                <w:lang w:val="uk-UA" w:eastAsia="uk-UA" w:bidi="mr-IN"/>
              </w:rPr>
              <w:t>Безоплатно одержані активи</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5 960,73</w:t>
            </w:r>
          </w:p>
        </w:tc>
        <w:tc>
          <w:tcPr>
            <w:tcW w:w="1984" w:type="dxa"/>
            <w:noWrap/>
            <w:vAlign w:val="bottom"/>
          </w:tcPr>
          <w:p w:rsidR="005D17E7" w:rsidRPr="00734D4E" w:rsidRDefault="005D17E7" w:rsidP="007F0C36">
            <w:pPr>
              <w:jc w:val="center"/>
              <w:rPr>
                <w:sz w:val="28"/>
                <w:szCs w:val="28"/>
              </w:rPr>
            </w:pPr>
            <w:r w:rsidRPr="00734D4E">
              <w:rPr>
                <w:sz w:val="28"/>
                <w:szCs w:val="28"/>
                <w:lang w:val="uk-UA"/>
              </w:rPr>
              <w:t>3 330,00</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9 290,73</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330"/>
        </w:trPr>
        <w:tc>
          <w:tcPr>
            <w:tcW w:w="2840" w:type="dxa"/>
            <w:vAlign w:val="bottom"/>
          </w:tcPr>
          <w:p w:rsidR="005D17E7" w:rsidRPr="00734D4E" w:rsidRDefault="005D17E7" w:rsidP="007F0C36">
            <w:pPr>
              <w:rPr>
                <w:sz w:val="28"/>
                <w:szCs w:val="28"/>
              </w:rPr>
            </w:pPr>
            <w:r w:rsidRPr="00734D4E">
              <w:rPr>
                <w:sz w:val="28"/>
                <w:szCs w:val="28"/>
                <w:lang w:val="uk-UA" w:eastAsia="uk-UA" w:bidi="mr-IN"/>
              </w:rPr>
              <w:t>Операційна оренда активів</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168,77</w:t>
            </w:r>
          </w:p>
        </w:tc>
        <w:tc>
          <w:tcPr>
            <w:tcW w:w="1984" w:type="dxa"/>
            <w:noWrap/>
            <w:vAlign w:val="bottom"/>
          </w:tcPr>
          <w:p w:rsidR="005D17E7" w:rsidRPr="00734D4E" w:rsidRDefault="005D17E7" w:rsidP="007F0C36">
            <w:pPr>
              <w:jc w:val="center"/>
              <w:rPr>
                <w:sz w:val="28"/>
                <w:szCs w:val="28"/>
              </w:rPr>
            </w:pPr>
            <w:r w:rsidRPr="00734D4E">
              <w:rPr>
                <w:sz w:val="28"/>
                <w:szCs w:val="28"/>
                <w:lang w:val="uk-UA"/>
              </w:rPr>
              <w:t>430 585,12</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330 395,15</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100 358,74</w:t>
            </w:r>
          </w:p>
        </w:tc>
      </w:tr>
      <w:tr w:rsidR="005D17E7" w:rsidRPr="00734D4E" w:rsidTr="007F0C36">
        <w:trPr>
          <w:trHeight w:val="330"/>
        </w:trPr>
        <w:tc>
          <w:tcPr>
            <w:tcW w:w="2840" w:type="dxa"/>
            <w:vAlign w:val="bottom"/>
          </w:tcPr>
          <w:p w:rsidR="005D17E7" w:rsidRPr="00734D4E" w:rsidRDefault="005D17E7" w:rsidP="007F0C36">
            <w:pPr>
              <w:rPr>
                <w:sz w:val="28"/>
                <w:szCs w:val="28"/>
              </w:rPr>
            </w:pPr>
            <w:r w:rsidRPr="00734D4E">
              <w:rPr>
                <w:sz w:val="28"/>
                <w:szCs w:val="28"/>
                <w:lang w:val="uk-UA" w:eastAsia="uk-UA" w:bidi="mr-IN"/>
              </w:rPr>
              <w:t>Інші надходження (інтерни,повернення)</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c>
          <w:tcPr>
            <w:tcW w:w="1984" w:type="dxa"/>
            <w:noWrap/>
            <w:vAlign w:val="bottom"/>
          </w:tcPr>
          <w:p w:rsidR="005D17E7" w:rsidRPr="00734D4E" w:rsidRDefault="005D17E7" w:rsidP="007F0C36">
            <w:pPr>
              <w:jc w:val="center"/>
              <w:rPr>
                <w:sz w:val="28"/>
                <w:szCs w:val="28"/>
              </w:rPr>
            </w:pPr>
            <w:r w:rsidRPr="00734D4E">
              <w:rPr>
                <w:sz w:val="28"/>
                <w:szCs w:val="28"/>
                <w:lang w:val="uk-UA"/>
              </w:rPr>
              <w:t>72 683,03</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72 683,03</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608"/>
        </w:trPr>
        <w:tc>
          <w:tcPr>
            <w:tcW w:w="2840" w:type="dxa"/>
            <w:noWrap/>
            <w:vAlign w:val="bottom"/>
          </w:tcPr>
          <w:p w:rsidR="005D17E7" w:rsidRPr="00734D4E" w:rsidRDefault="005D17E7" w:rsidP="007F0C36">
            <w:pPr>
              <w:rPr>
                <w:sz w:val="28"/>
                <w:szCs w:val="28"/>
              </w:rPr>
            </w:pPr>
            <w:r w:rsidRPr="00734D4E">
              <w:rPr>
                <w:sz w:val="28"/>
                <w:szCs w:val="28"/>
                <w:lang w:val="uk-UA" w:eastAsia="uk-UA" w:bidi="mr-IN"/>
              </w:rPr>
              <w:t>Виплата відсотків згідно депозиту</w:t>
            </w:r>
          </w:p>
        </w:tc>
        <w:tc>
          <w:tcPr>
            <w:tcW w:w="1701"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c>
          <w:tcPr>
            <w:tcW w:w="1984" w:type="dxa"/>
            <w:noWrap/>
            <w:vAlign w:val="bottom"/>
          </w:tcPr>
          <w:p w:rsidR="005D17E7" w:rsidRPr="00734D4E" w:rsidRDefault="005D17E7" w:rsidP="007F0C36">
            <w:pPr>
              <w:jc w:val="center"/>
              <w:rPr>
                <w:sz w:val="28"/>
                <w:szCs w:val="28"/>
              </w:rPr>
            </w:pPr>
            <w:r w:rsidRPr="00734D4E">
              <w:rPr>
                <w:sz w:val="28"/>
                <w:szCs w:val="28"/>
                <w:lang w:val="uk-UA"/>
              </w:rPr>
              <w:t>1 581,02</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1 581,02</w:t>
            </w:r>
          </w:p>
        </w:tc>
        <w:tc>
          <w:tcPr>
            <w:tcW w:w="1843" w:type="dxa"/>
            <w:noWrap/>
            <w:vAlign w:val="bottom"/>
          </w:tcPr>
          <w:p w:rsidR="005D17E7" w:rsidRPr="00734D4E" w:rsidRDefault="005D17E7" w:rsidP="007F0C36">
            <w:pPr>
              <w:jc w:val="center"/>
              <w:rPr>
                <w:sz w:val="28"/>
                <w:szCs w:val="28"/>
              </w:rPr>
            </w:pPr>
            <w:r w:rsidRPr="00734D4E">
              <w:rPr>
                <w:sz w:val="28"/>
                <w:szCs w:val="28"/>
                <w:lang w:val="uk-UA" w:eastAsia="uk-UA" w:bidi="mr-IN"/>
              </w:rPr>
              <w:t> </w:t>
            </w:r>
          </w:p>
        </w:tc>
      </w:tr>
      <w:tr w:rsidR="005D17E7" w:rsidRPr="00734D4E" w:rsidTr="007F0C36">
        <w:trPr>
          <w:trHeight w:val="608"/>
        </w:trPr>
        <w:tc>
          <w:tcPr>
            <w:tcW w:w="2840" w:type="dxa"/>
            <w:noWrap/>
            <w:vAlign w:val="bottom"/>
          </w:tcPr>
          <w:p w:rsidR="005D17E7" w:rsidRPr="00734D4E" w:rsidRDefault="005D17E7" w:rsidP="007F0C36">
            <w:pPr>
              <w:rPr>
                <w:b/>
                <w:bCs/>
                <w:sz w:val="28"/>
                <w:szCs w:val="28"/>
              </w:rPr>
            </w:pPr>
            <w:r w:rsidRPr="00734D4E">
              <w:rPr>
                <w:b/>
                <w:bCs/>
                <w:sz w:val="28"/>
                <w:szCs w:val="28"/>
                <w:lang w:val="uk-UA" w:eastAsia="uk-UA" w:bidi="mr-IN"/>
              </w:rPr>
              <w:t>Разом</w:t>
            </w:r>
          </w:p>
        </w:tc>
        <w:tc>
          <w:tcPr>
            <w:tcW w:w="1701" w:type="dxa"/>
            <w:noWrap/>
            <w:vAlign w:val="bottom"/>
          </w:tcPr>
          <w:p w:rsidR="005D17E7" w:rsidRPr="00734D4E" w:rsidRDefault="005D17E7" w:rsidP="007F0C36">
            <w:pPr>
              <w:jc w:val="center"/>
              <w:rPr>
                <w:b/>
                <w:bCs/>
                <w:sz w:val="28"/>
                <w:szCs w:val="28"/>
              </w:rPr>
            </w:pPr>
            <w:r w:rsidRPr="00734D4E">
              <w:rPr>
                <w:b/>
                <w:bCs/>
                <w:sz w:val="28"/>
                <w:szCs w:val="28"/>
                <w:lang w:val="uk-UA" w:eastAsia="uk-UA" w:bidi="mr-IN"/>
              </w:rPr>
              <w:t>6 592 396,58</w:t>
            </w:r>
          </w:p>
        </w:tc>
        <w:tc>
          <w:tcPr>
            <w:tcW w:w="1984" w:type="dxa"/>
            <w:noWrap/>
            <w:vAlign w:val="bottom"/>
          </w:tcPr>
          <w:p w:rsidR="005D17E7" w:rsidRPr="00734D4E" w:rsidRDefault="005D17E7" w:rsidP="007F0C36">
            <w:pPr>
              <w:jc w:val="center"/>
              <w:rPr>
                <w:b/>
                <w:bCs/>
                <w:sz w:val="28"/>
                <w:szCs w:val="28"/>
              </w:rPr>
            </w:pPr>
            <w:r w:rsidRPr="00734D4E">
              <w:rPr>
                <w:b/>
                <w:bCs/>
                <w:sz w:val="28"/>
                <w:szCs w:val="28"/>
                <w:lang w:val="uk-UA" w:eastAsia="uk-UA" w:bidi="mr-IN"/>
              </w:rPr>
              <w:t>48 885 081,86</w:t>
            </w:r>
          </w:p>
        </w:tc>
        <w:tc>
          <w:tcPr>
            <w:tcW w:w="1843" w:type="dxa"/>
            <w:noWrap/>
            <w:vAlign w:val="bottom"/>
          </w:tcPr>
          <w:p w:rsidR="005D17E7" w:rsidRPr="00734D4E" w:rsidRDefault="005D17E7" w:rsidP="007F0C36">
            <w:pPr>
              <w:jc w:val="center"/>
              <w:rPr>
                <w:b/>
                <w:bCs/>
                <w:sz w:val="28"/>
                <w:szCs w:val="28"/>
              </w:rPr>
            </w:pPr>
            <w:r w:rsidRPr="00734D4E">
              <w:rPr>
                <w:b/>
                <w:bCs/>
                <w:sz w:val="28"/>
                <w:szCs w:val="28"/>
                <w:lang w:val="uk-UA" w:eastAsia="uk-UA" w:bidi="mr-IN"/>
              </w:rPr>
              <w:t>50 942 774,89</w:t>
            </w:r>
          </w:p>
        </w:tc>
        <w:tc>
          <w:tcPr>
            <w:tcW w:w="1843" w:type="dxa"/>
            <w:noWrap/>
            <w:vAlign w:val="bottom"/>
          </w:tcPr>
          <w:p w:rsidR="005D17E7" w:rsidRPr="00734D4E" w:rsidRDefault="005D17E7" w:rsidP="007F0C36">
            <w:pPr>
              <w:jc w:val="center"/>
              <w:rPr>
                <w:b/>
                <w:bCs/>
                <w:sz w:val="28"/>
                <w:szCs w:val="28"/>
              </w:rPr>
            </w:pPr>
            <w:r w:rsidRPr="00734D4E">
              <w:rPr>
                <w:b/>
                <w:bCs/>
                <w:sz w:val="28"/>
                <w:szCs w:val="28"/>
                <w:lang w:val="uk-UA" w:eastAsia="uk-UA" w:bidi="mr-IN"/>
              </w:rPr>
              <w:t>4 534 703,55</w:t>
            </w:r>
          </w:p>
        </w:tc>
      </w:tr>
    </w:tbl>
    <w:p w:rsidR="005D17E7" w:rsidRPr="00734D4E" w:rsidRDefault="005D17E7" w:rsidP="006263E5">
      <w:pPr>
        <w:jc w:val="both"/>
        <w:rPr>
          <w:b/>
          <w:color w:val="000000"/>
          <w:sz w:val="28"/>
          <w:szCs w:val="28"/>
          <w:lang w:val="uk-UA"/>
        </w:rPr>
      </w:pPr>
    </w:p>
    <w:p w:rsidR="005D17E7" w:rsidRPr="00734D4E" w:rsidRDefault="005D17E7" w:rsidP="006263E5">
      <w:pPr>
        <w:jc w:val="both"/>
        <w:rPr>
          <w:b/>
          <w:color w:val="000000"/>
          <w:sz w:val="28"/>
          <w:szCs w:val="28"/>
          <w:lang w:val="uk-UA"/>
        </w:rPr>
      </w:pPr>
    </w:p>
    <w:p w:rsidR="005D17E7" w:rsidRPr="00734D4E" w:rsidRDefault="005D17E7" w:rsidP="006263E5">
      <w:pPr>
        <w:jc w:val="both"/>
        <w:rPr>
          <w:b/>
          <w:color w:val="000000"/>
          <w:sz w:val="28"/>
          <w:szCs w:val="28"/>
          <w:lang w:val="uk-UA"/>
        </w:rPr>
      </w:pPr>
      <w:r w:rsidRPr="00734D4E">
        <w:rPr>
          <w:b/>
          <w:color w:val="000000"/>
          <w:sz w:val="28"/>
          <w:szCs w:val="28"/>
          <w:lang w:val="uk-UA"/>
        </w:rPr>
        <w:t>Всього надходження коштів у 2021 році складають 48 885 081,86 грн.</w:t>
      </w:r>
    </w:p>
    <w:p w:rsidR="005D17E7" w:rsidRPr="00734D4E" w:rsidRDefault="005D17E7" w:rsidP="006263E5">
      <w:pPr>
        <w:pStyle w:val="ListParagraph"/>
        <w:ind w:left="0"/>
        <w:jc w:val="center"/>
        <w:rPr>
          <w:b/>
          <w:bCs/>
          <w:sz w:val="28"/>
          <w:szCs w:val="28"/>
          <w:u w:val="single"/>
          <w:lang w:val="uk-UA"/>
        </w:rPr>
      </w:pPr>
    </w:p>
    <w:p w:rsidR="005D17E7" w:rsidRPr="00734D4E" w:rsidRDefault="005D17E7" w:rsidP="006263E5">
      <w:pPr>
        <w:pStyle w:val="ListParagraph"/>
        <w:ind w:left="0"/>
        <w:jc w:val="center"/>
        <w:rPr>
          <w:b/>
          <w:bCs/>
          <w:sz w:val="28"/>
          <w:szCs w:val="28"/>
          <w:u w:val="single"/>
          <w:lang w:val="uk-UA"/>
        </w:rPr>
      </w:pPr>
    </w:p>
    <w:p w:rsidR="005D17E7" w:rsidRPr="00734D4E" w:rsidRDefault="005D17E7" w:rsidP="006263E5">
      <w:pPr>
        <w:pStyle w:val="ListParagraph"/>
        <w:ind w:left="0"/>
        <w:jc w:val="center"/>
        <w:rPr>
          <w:b/>
          <w:bCs/>
          <w:sz w:val="28"/>
          <w:szCs w:val="28"/>
          <w:u w:val="single"/>
          <w:lang w:val="uk-UA"/>
        </w:rPr>
      </w:pPr>
      <w:r w:rsidRPr="00734D4E">
        <w:rPr>
          <w:b/>
          <w:bCs/>
          <w:sz w:val="28"/>
          <w:szCs w:val="28"/>
          <w:u w:val="single"/>
          <w:lang w:val="uk-UA"/>
        </w:rPr>
        <w:t xml:space="preserve">Використання коштів у 2021 році за найменуваннями та джерелами фінансування </w:t>
      </w:r>
    </w:p>
    <w:p w:rsidR="005D17E7" w:rsidRPr="00734D4E" w:rsidRDefault="005D17E7" w:rsidP="006263E5">
      <w:pPr>
        <w:pStyle w:val="ListParagraph"/>
        <w:ind w:left="0"/>
        <w:jc w:val="center"/>
        <w:rPr>
          <w:b/>
          <w:bCs/>
          <w:sz w:val="28"/>
          <w:szCs w:val="28"/>
          <w:u w:val="single"/>
          <w:lang w:val="uk-UA"/>
        </w:rPr>
      </w:pPr>
    </w:p>
    <w:tbl>
      <w:tblPr>
        <w:tblW w:w="10353" w:type="dxa"/>
        <w:tblInd w:w="103" w:type="dxa"/>
        <w:tblLook w:val="00A0"/>
      </w:tblPr>
      <w:tblGrid>
        <w:gridCol w:w="2699"/>
        <w:gridCol w:w="986"/>
        <w:gridCol w:w="1675"/>
        <w:gridCol w:w="1701"/>
        <w:gridCol w:w="1802"/>
        <w:gridCol w:w="1701"/>
      </w:tblGrid>
      <w:tr w:rsidR="005D17E7" w:rsidRPr="00734D4E" w:rsidTr="007F0C36">
        <w:trPr>
          <w:trHeight w:val="1260"/>
        </w:trPr>
        <w:tc>
          <w:tcPr>
            <w:tcW w:w="2699" w:type="dxa"/>
            <w:tcBorders>
              <w:top w:val="single" w:sz="4" w:space="0" w:color="auto"/>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 xml:space="preserve">Найменування </w:t>
            </w:r>
          </w:p>
        </w:tc>
        <w:tc>
          <w:tcPr>
            <w:tcW w:w="876" w:type="dxa"/>
            <w:tcBorders>
              <w:top w:val="single" w:sz="4" w:space="0" w:color="auto"/>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w:t>
            </w:r>
          </w:p>
        </w:tc>
        <w:tc>
          <w:tcPr>
            <w:tcW w:w="1675" w:type="dxa"/>
            <w:tcBorders>
              <w:top w:val="single" w:sz="4" w:space="0" w:color="auto"/>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Всього</w:t>
            </w:r>
          </w:p>
        </w:tc>
        <w:tc>
          <w:tcPr>
            <w:tcW w:w="1701" w:type="dxa"/>
            <w:tcBorders>
              <w:top w:val="single" w:sz="4" w:space="0" w:color="auto"/>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НСЗУ</w:t>
            </w:r>
          </w:p>
        </w:tc>
        <w:tc>
          <w:tcPr>
            <w:tcW w:w="1701" w:type="dxa"/>
            <w:tcBorders>
              <w:top w:val="single" w:sz="4" w:space="0" w:color="auto"/>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Реалізація послуг, оренда , власні надходження</w:t>
            </w:r>
          </w:p>
        </w:tc>
        <w:tc>
          <w:tcPr>
            <w:tcW w:w="1701" w:type="dxa"/>
            <w:tcBorders>
              <w:top w:val="single" w:sz="4" w:space="0" w:color="auto"/>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xml:space="preserve">Міцевий бюджет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Заробітна плата</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52,7</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26 860 393,02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26 860 393,02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Нарахування на оплату праці</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11,3</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5 751 982,90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5 751 982,90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Соціальне забезпечення</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0,1</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54 426,06</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31 614,66</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22 811,40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Лікарські засоби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3,7</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1 909 787,50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1 781 794,50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60 021,25</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67 971,75</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Вироби медичного призначення</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1,1</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560 983,05</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410 570,42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116 861,83</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33 550,80</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Дезинфекційні засоби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0,2</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120 460,00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119 780,00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680,00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Засоби індивідуального захисту</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0,1</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39 280,00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39 280,00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Продукти харчування</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0,8</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398 727,72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211 552,12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187 175,60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Предмети, матеріали та інвентар</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0,6</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330 293,60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202 424,60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113 869,00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14 000,00</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vAlign w:val="center"/>
          </w:tcPr>
          <w:p w:rsidR="005D17E7" w:rsidRPr="00734D4E" w:rsidRDefault="005D17E7" w:rsidP="007F0C36">
            <w:pPr>
              <w:rPr>
                <w:sz w:val="28"/>
                <w:szCs w:val="28"/>
              </w:rPr>
            </w:pPr>
            <w:r w:rsidRPr="00734D4E">
              <w:rPr>
                <w:sz w:val="28"/>
                <w:szCs w:val="28"/>
              </w:rPr>
              <w:t>Будівельні матеріали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0,0</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2 195,00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2 195,00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Паливно-мастильні матеріали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0,3</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144 623,00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97 678,00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46 945,00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Оплата комунальних послуг та інших  енергоносіїв</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5,7</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2 893 685,39</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133 800,00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193 830,97</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2 566 054,42</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М’який інвентар</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0,1</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49 866,00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49 866,00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Інші операційні витрати (оплата послуг)</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2,1</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1 077 812,61</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512 869,17</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315 793,44</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249 150,00</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Поповнення електронного рахунку для сплати ПДВ</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0,2</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77 024,32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77 024,32</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Видатки на відрядження</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0,1</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26 688,00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23 888,00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2 800,00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Інші видатки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0,0</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18 283,65</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sz w:val="28"/>
                <w:szCs w:val="28"/>
              </w:rPr>
            </w:pPr>
            <w:r w:rsidRPr="00734D4E">
              <w:rPr>
                <w:sz w:val="28"/>
                <w:szCs w:val="28"/>
              </w:rPr>
              <w:t>18 283,65</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color w:val="000000"/>
                <w:sz w:val="28"/>
                <w:szCs w:val="28"/>
              </w:rPr>
            </w:pPr>
            <w:r w:rsidRPr="00734D4E">
              <w:rPr>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Інші необоротні матеріальні активи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0,3</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143 662,38</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sz w:val="28"/>
                <w:szCs w:val="28"/>
              </w:rPr>
            </w:pPr>
            <w:r w:rsidRPr="00734D4E">
              <w:rPr>
                <w:b/>
                <w:sz w:val="28"/>
                <w:szCs w:val="28"/>
              </w:rPr>
              <w:t>127 652,75</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sz w:val="28"/>
                <w:szCs w:val="28"/>
              </w:rPr>
            </w:pPr>
            <w:r w:rsidRPr="00734D4E">
              <w:rPr>
                <w:b/>
                <w:sz w:val="28"/>
                <w:szCs w:val="28"/>
              </w:rPr>
              <w:t>16 009,63</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color w:val="000000"/>
                <w:sz w:val="28"/>
                <w:szCs w:val="28"/>
              </w:rPr>
            </w:pPr>
            <w:r w:rsidRPr="00734D4E">
              <w:rPr>
                <w:b/>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Будівельні роботи та поточний ремонт</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4,0</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2 021 814,19</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sz w:val="28"/>
                <w:szCs w:val="28"/>
              </w:rPr>
            </w:pPr>
            <w:r w:rsidRPr="00734D4E">
              <w:rPr>
                <w:b/>
                <w:sz w:val="28"/>
                <w:szCs w:val="28"/>
              </w:rPr>
              <w:t>2 021 814,19</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sz w:val="28"/>
                <w:szCs w:val="28"/>
              </w:rPr>
            </w:pPr>
            <w:r w:rsidRPr="00734D4E">
              <w:rPr>
                <w:b/>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color w:val="000000"/>
                <w:sz w:val="28"/>
                <w:szCs w:val="28"/>
              </w:rPr>
            </w:pPr>
            <w:r w:rsidRPr="00734D4E">
              <w:rPr>
                <w:b/>
                <w:color w:val="000000"/>
                <w:sz w:val="28"/>
                <w:szCs w:val="28"/>
              </w:rPr>
              <w:t> </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Основні засоби</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16,6</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b/>
                <w:sz w:val="28"/>
                <w:szCs w:val="28"/>
              </w:rPr>
            </w:pPr>
            <w:r w:rsidRPr="00734D4E">
              <w:rPr>
                <w:b/>
                <w:sz w:val="28"/>
                <w:szCs w:val="28"/>
              </w:rPr>
              <w:t>8 460 786,50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sz w:val="28"/>
                <w:szCs w:val="28"/>
              </w:rPr>
            </w:pPr>
            <w:r w:rsidRPr="00734D4E">
              <w:rPr>
                <w:b/>
                <w:sz w:val="28"/>
                <w:szCs w:val="28"/>
              </w:rPr>
              <w:t>6 326 871,50</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sz w:val="28"/>
                <w:szCs w:val="28"/>
              </w:rPr>
            </w:pPr>
            <w:r w:rsidRPr="00734D4E">
              <w:rPr>
                <w:b/>
                <w:sz w:val="28"/>
                <w:szCs w:val="28"/>
              </w:rPr>
              <w:t> </w:t>
            </w:r>
          </w:p>
        </w:tc>
        <w:tc>
          <w:tcPr>
            <w:tcW w:w="1701" w:type="dxa"/>
            <w:tcBorders>
              <w:top w:val="nil"/>
              <w:left w:val="nil"/>
              <w:bottom w:val="single" w:sz="4" w:space="0" w:color="auto"/>
              <w:right w:val="single" w:sz="4" w:space="0" w:color="auto"/>
            </w:tcBorders>
            <w:vAlign w:val="bottom"/>
          </w:tcPr>
          <w:p w:rsidR="005D17E7" w:rsidRPr="00734D4E" w:rsidRDefault="005D17E7" w:rsidP="007F0C36">
            <w:pPr>
              <w:jc w:val="center"/>
              <w:rPr>
                <w:b/>
                <w:color w:val="000000"/>
                <w:sz w:val="28"/>
                <w:szCs w:val="28"/>
              </w:rPr>
            </w:pPr>
            <w:r w:rsidRPr="00734D4E">
              <w:rPr>
                <w:b/>
                <w:color w:val="000000"/>
                <w:sz w:val="28"/>
                <w:szCs w:val="28"/>
              </w:rPr>
              <w:t>2 133 915,00</w:t>
            </w:r>
          </w:p>
        </w:tc>
      </w:tr>
      <w:tr w:rsidR="005D17E7" w:rsidRPr="00734D4E" w:rsidTr="007F0C36">
        <w:trPr>
          <w:trHeight w:val="315"/>
        </w:trPr>
        <w:tc>
          <w:tcPr>
            <w:tcW w:w="269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jc w:val="center"/>
              <w:rPr>
                <w:b/>
                <w:bCs/>
                <w:sz w:val="28"/>
                <w:szCs w:val="28"/>
              </w:rPr>
            </w:pPr>
            <w:r w:rsidRPr="00734D4E">
              <w:rPr>
                <w:b/>
                <w:bCs/>
                <w:sz w:val="28"/>
                <w:szCs w:val="28"/>
              </w:rPr>
              <w:t>Разом</w:t>
            </w:r>
          </w:p>
        </w:tc>
        <w:tc>
          <w:tcPr>
            <w:tcW w:w="876"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sz w:val="28"/>
                <w:szCs w:val="28"/>
              </w:rPr>
            </w:pPr>
            <w:r w:rsidRPr="00734D4E">
              <w:rPr>
                <w:b/>
                <w:bCs/>
                <w:sz w:val="28"/>
                <w:szCs w:val="28"/>
              </w:rPr>
              <w:t>100,00</w:t>
            </w:r>
          </w:p>
        </w:tc>
        <w:tc>
          <w:tcPr>
            <w:tcW w:w="1675"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sz w:val="28"/>
                <w:szCs w:val="28"/>
              </w:rPr>
            </w:pPr>
            <w:r w:rsidRPr="00734D4E">
              <w:rPr>
                <w:b/>
                <w:bCs/>
                <w:sz w:val="28"/>
                <w:szCs w:val="28"/>
              </w:rPr>
              <w:t>50 942 774,89</w:t>
            </w:r>
          </w:p>
        </w:tc>
        <w:tc>
          <w:tcPr>
            <w:tcW w:w="1701"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sz w:val="28"/>
                <w:szCs w:val="28"/>
              </w:rPr>
            </w:pPr>
            <w:r w:rsidRPr="00734D4E">
              <w:rPr>
                <w:b/>
                <w:bCs/>
                <w:sz w:val="28"/>
                <w:szCs w:val="28"/>
              </w:rPr>
              <w:t>44 706 026,83</w:t>
            </w:r>
          </w:p>
        </w:tc>
        <w:tc>
          <w:tcPr>
            <w:tcW w:w="1701"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sz w:val="28"/>
                <w:szCs w:val="28"/>
              </w:rPr>
            </w:pPr>
            <w:r w:rsidRPr="00734D4E">
              <w:rPr>
                <w:b/>
                <w:bCs/>
                <w:sz w:val="28"/>
                <w:szCs w:val="28"/>
              </w:rPr>
              <w:t>1 172 106,09</w:t>
            </w:r>
          </w:p>
        </w:tc>
        <w:tc>
          <w:tcPr>
            <w:tcW w:w="1701"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sz w:val="28"/>
                <w:szCs w:val="28"/>
              </w:rPr>
            </w:pPr>
            <w:r w:rsidRPr="00734D4E">
              <w:rPr>
                <w:b/>
                <w:bCs/>
                <w:sz w:val="28"/>
                <w:szCs w:val="28"/>
              </w:rPr>
              <w:t>5 064 641,97</w:t>
            </w:r>
          </w:p>
        </w:tc>
      </w:tr>
    </w:tbl>
    <w:p w:rsidR="005D17E7" w:rsidRPr="00734D4E" w:rsidRDefault="005D17E7" w:rsidP="006263E5">
      <w:pPr>
        <w:pStyle w:val="ListParagraph"/>
        <w:ind w:left="0"/>
        <w:jc w:val="both"/>
        <w:rPr>
          <w:b/>
          <w:bCs/>
          <w:sz w:val="28"/>
          <w:szCs w:val="28"/>
          <w:u w:val="single"/>
          <w:lang w:val="uk-UA"/>
        </w:rPr>
      </w:pPr>
    </w:p>
    <w:p w:rsidR="005D17E7" w:rsidRPr="00734D4E" w:rsidRDefault="005D17E7" w:rsidP="006263E5">
      <w:pPr>
        <w:jc w:val="both"/>
        <w:rPr>
          <w:b/>
          <w:color w:val="000000"/>
          <w:sz w:val="28"/>
          <w:szCs w:val="28"/>
          <w:lang w:val="uk-UA"/>
        </w:rPr>
      </w:pPr>
      <w:r w:rsidRPr="00734D4E">
        <w:rPr>
          <w:b/>
          <w:color w:val="000000"/>
          <w:sz w:val="28"/>
          <w:szCs w:val="28"/>
          <w:lang w:val="uk-UA"/>
        </w:rPr>
        <w:t>Всього використання коштів підприємства за 2021 рік 50 942 774,89 грн.</w:t>
      </w:r>
    </w:p>
    <w:p w:rsidR="005D17E7" w:rsidRPr="00734D4E" w:rsidRDefault="005D17E7" w:rsidP="006263E5">
      <w:pPr>
        <w:ind w:right="-141"/>
        <w:jc w:val="center"/>
        <w:rPr>
          <w:b/>
          <w:bCs/>
          <w:sz w:val="28"/>
          <w:szCs w:val="28"/>
        </w:rPr>
      </w:pPr>
    </w:p>
    <w:p w:rsidR="005D17E7" w:rsidRPr="00734D4E" w:rsidRDefault="005D17E7" w:rsidP="00734D4E">
      <w:pPr>
        <w:ind w:right="-141"/>
        <w:rPr>
          <w:b/>
          <w:bCs/>
          <w:sz w:val="28"/>
          <w:szCs w:val="28"/>
          <w:lang w:val="uk-UA"/>
        </w:rPr>
      </w:pPr>
    </w:p>
    <w:p w:rsidR="005D17E7" w:rsidRPr="00734D4E" w:rsidRDefault="005D17E7" w:rsidP="006263E5">
      <w:pPr>
        <w:ind w:right="-141"/>
        <w:jc w:val="center"/>
        <w:rPr>
          <w:b/>
          <w:bCs/>
          <w:sz w:val="28"/>
          <w:szCs w:val="28"/>
          <w:lang w:val="uk-UA"/>
        </w:rPr>
      </w:pPr>
      <w:r w:rsidRPr="00734D4E">
        <w:rPr>
          <w:b/>
          <w:bCs/>
          <w:sz w:val="28"/>
          <w:szCs w:val="28"/>
          <w:lang w:val="uk-UA"/>
        </w:rPr>
        <w:t>Придбання основних засобів та проведення поточних ремонтів</w:t>
      </w:r>
    </w:p>
    <w:p w:rsidR="005D17E7" w:rsidRPr="00734D4E" w:rsidRDefault="005D17E7" w:rsidP="006263E5">
      <w:pPr>
        <w:ind w:right="-141"/>
        <w:jc w:val="center"/>
        <w:rPr>
          <w:b/>
          <w:bCs/>
          <w:sz w:val="28"/>
          <w:szCs w:val="28"/>
          <w:lang w:val="uk-UA"/>
        </w:rPr>
      </w:pPr>
    </w:p>
    <w:tbl>
      <w:tblPr>
        <w:tblW w:w="10269" w:type="dxa"/>
        <w:tblInd w:w="103" w:type="dxa"/>
        <w:tblLook w:val="00A0"/>
      </w:tblPr>
      <w:tblGrid>
        <w:gridCol w:w="8369"/>
        <w:gridCol w:w="1900"/>
      </w:tblGrid>
      <w:tr w:rsidR="005D17E7" w:rsidRPr="00734D4E" w:rsidTr="007F0C36">
        <w:trPr>
          <w:trHeight w:val="390"/>
        </w:trPr>
        <w:tc>
          <w:tcPr>
            <w:tcW w:w="8369" w:type="dxa"/>
            <w:tcBorders>
              <w:top w:val="single" w:sz="4" w:space="0" w:color="auto"/>
              <w:left w:val="single" w:sz="4" w:space="0" w:color="auto"/>
              <w:bottom w:val="single" w:sz="4" w:space="0" w:color="auto"/>
              <w:right w:val="single" w:sz="4" w:space="0" w:color="auto"/>
            </w:tcBorders>
            <w:vAlign w:val="center"/>
          </w:tcPr>
          <w:p w:rsidR="005D17E7" w:rsidRPr="00734D4E" w:rsidRDefault="005D17E7" w:rsidP="007F0C36">
            <w:pPr>
              <w:jc w:val="center"/>
              <w:rPr>
                <w:b/>
                <w:bCs/>
                <w:sz w:val="28"/>
                <w:szCs w:val="28"/>
              </w:rPr>
            </w:pPr>
            <w:r w:rsidRPr="00734D4E">
              <w:rPr>
                <w:b/>
                <w:bCs/>
                <w:sz w:val="28"/>
                <w:szCs w:val="28"/>
              </w:rPr>
              <w:t>Основні засоби</w:t>
            </w:r>
          </w:p>
        </w:tc>
        <w:tc>
          <w:tcPr>
            <w:tcW w:w="1900" w:type="dxa"/>
            <w:tcBorders>
              <w:top w:val="single" w:sz="4" w:space="0" w:color="auto"/>
              <w:left w:val="nil"/>
              <w:bottom w:val="single" w:sz="4" w:space="0" w:color="auto"/>
              <w:right w:val="single" w:sz="4" w:space="0" w:color="auto"/>
            </w:tcBorders>
            <w:noWrap/>
            <w:vAlign w:val="bottom"/>
          </w:tcPr>
          <w:p w:rsidR="005D17E7" w:rsidRPr="00734D4E" w:rsidRDefault="005D17E7" w:rsidP="007F0C36">
            <w:pPr>
              <w:jc w:val="center"/>
              <w:rPr>
                <w:b/>
                <w:bCs/>
                <w:color w:val="000000"/>
                <w:sz w:val="28"/>
                <w:szCs w:val="28"/>
              </w:rPr>
            </w:pPr>
            <w:r w:rsidRPr="00734D4E">
              <w:rPr>
                <w:b/>
                <w:bCs/>
                <w:color w:val="000000"/>
                <w:sz w:val="28"/>
                <w:szCs w:val="28"/>
              </w:rPr>
              <w:t>8 460 786,50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Система рентгенівська діагностична KAIGEN - 40R</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2 900 000,00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Ультразвукова система AFFINITI 30</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1 354 205,00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Монітор пацієнта uMEC12 ( 12 шт.)</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702 612,00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lang w:val="en-US"/>
              </w:rPr>
            </w:pPr>
            <w:r w:rsidRPr="00734D4E">
              <w:rPr>
                <w:sz w:val="28"/>
                <w:szCs w:val="28"/>
              </w:rPr>
              <w:t>Насос</w:t>
            </w:r>
            <w:r w:rsidRPr="00734D4E">
              <w:rPr>
                <w:sz w:val="28"/>
                <w:szCs w:val="28"/>
                <w:lang w:val="en-US"/>
              </w:rPr>
              <w:t xml:space="preserve"> </w:t>
            </w:r>
            <w:r w:rsidRPr="00734D4E">
              <w:rPr>
                <w:sz w:val="28"/>
                <w:szCs w:val="28"/>
              </w:rPr>
              <w:t>шприцевий</w:t>
            </w:r>
            <w:r w:rsidRPr="00734D4E">
              <w:rPr>
                <w:sz w:val="28"/>
                <w:szCs w:val="28"/>
                <w:lang w:val="en-US"/>
              </w:rPr>
              <w:t xml:space="preserve"> BeneFusion SP1 ( 10 </w:t>
            </w:r>
            <w:r w:rsidRPr="00734D4E">
              <w:rPr>
                <w:sz w:val="28"/>
                <w:szCs w:val="28"/>
              </w:rPr>
              <w:t>шт</w:t>
            </w:r>
            <w:r w:rsidRPr="00734D4E">
              <w:rPr>
                <w:sz w:val="28"/>
                <w:szCs w:val="28"/>
                <w:lang w:val="en-US"/>
              </w:rPr>
              <w:t>.)</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207 335,50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Апарат для штучної вентиляції легень SV300 у комплекті</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759 220,00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LS-1100 Аналізатор імунофлуоресцентний</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65 000,00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 xml:space="preserve">Функціональне ліжко з матрацом ( 10 шт.) </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291 000,00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Сечовий аналізатор URI- TEX 300 в комплекті</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44 000,00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shd w:val="clear" w:color="000000" w:fill="FFFFFF"/>
            <w:noWrap/>
            <w:vAlign w:val="center"/>
          </w:tcPr>
          <w:p w:rsidR="005D17E7" w:rsidRPr="00734D4E" w:rsidRDefault="005D17E7" w:rsidP="007F0C36">
            <w:pPr>
              <w:rPr>
                <w:sz w:val="28"/>
                <w:szCs w:val="28"/>
              </w:rPr>
            </w:pPr>
            <w:r w:rsidRPr="00734D4E">
              <w:rPr>
                <w:sz w:val="28"/>
                <w:szCs w:val="28"/>
              </w:rPr>
              <w:t>Транскутанний детектор жовтяниці (білірубінометр) співфінансування</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3 499,00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shd w:val="clear" w:color="000000" w:fill="FFFFFF"/>
            <w:noWrap/>
            <w:vAlign w:val="center"/>
          </w:tcPr>
          <w:p w:rsidR="005D17E7" w:rsidRPr="00734D4E" w:rsidRDefault="005D17E7" w:rsidP="007F0C36">
            <w:pPr>
              <w:rPr>
                <w:b/>
                <w:sz w:val="28"/>
                <w:szCs w:val="28"/>
              </w:rPr>
            </w:pPr>
            <w:r w:rsidRPr="00734D4E">
              <w:rPr>
                <w:b/>
                <w:sz w:val="28"/>
                <w:szCs w:val="28"/>
              </w:rPr>
              <w:t>Придбання насосного агрегату (місцевий бюджет)</w:t>
            </w:r>
          </w:p>
        </w:tc>
        <w:tc>
          <w:tcPr>
            <w:tcW w:w="1900" w:type="dxa"/>
            <w:tcBorders>
              <w:top w:val="nil"/>
              <w:left w:val="nil"/>
              <w:bottom w:val="single" w:sz="4" w:space="0" w:color="auto"/>
              <w:right w:val="single" w:sz="4" w:space="0" w:color="auto"/>
            </w:tcBorders>
            <w:vAlign w:val="center"/>
          </w:tcPr>
          <w:p w:rsidR="005D17E7" w:rsidRPr="00734D4E" w:rsidRDefault="005D17E7" w:rsidP="007F0C36">
            <w:pPr>
              <w:jc w:val="center"/>
              <w:rPr>
                <w:b/>
                <w:sz w:val="28"/>
                <w:szCs w:val="28"/>
              </w:rPr>
            </w:pPr>
            <w:r w:rsidRPr="00734D4E">
              <w:rPr>
                <w:b/>
                <w:sz w:val="28"/>
                <w:szCs w:val="28"/>
              </w:rPr>
              <w:t>37 200,00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shd w:val="clear" w:color="000000" w:fill="FFFFFF"/>
            <w:noWrap/>
            <w:vAlign w:val="center"/>
          </w:tcPr>
          <w:p w:rsidR="005D17E7" w:rsidRPr="00734D4E" w:rsidRDefault="005D17E7" w:rsidP="007F0C36">
            <w:pPr>
              <w:rPr>
                <w:b/>
                <w:sz w:val="28"/>
                <w:szCs w:val="28"/>
              </w:rPr>
            </w:pPr>
            <w:r w:rsidRPr="00734D4E">
              <w:rPr>
                <w:b/>
                <w:sz w:val="28"/>
                <w:szCs w:val="28"/>
              </w:rPr>
              <w:t>Портативний прилад отоакустичної емісії (місцевий бюджет)</w:t>
            </w:r>
          </w:p>
        </w:tc>
        <w:tc>
          <w:tcPr>
            <w:tcW w:w="1900" w:type="dxa"/>
            <w:tcBorders>
              <w:top w:val="nil"/>
              <w:left w:val="nil"/>
              <w:bottom w:val="single" w:sz="4" w:space="0" w:color="auto"/>
              <w:right w:val="single" w:sz="4" w:space="0" w:color="auto"/>
            </w:tcBorders>
            <w:vAlign w:val="center"/>
          </w:tcPr>
          <w:p w:rsidR="005D17E7" w:rsidRPr="00734D4E" w:rsidRDefault="005D17E7" w:rsidP="007F0C36">
            <w:pPr>
              <w:jc w:val="center"/>
              <w:rPr>
                <w:b/>
                <w:sz w:val="28"/>
                <w:szCs w:val="28"/>
              </w:rPr>
            </w:pPr>
            <w:r w:rsidRPr="00734D4E">
              <w:rPr>
                <w:b/>
                <w:sz w:val="28"/>
                <w:szCs w:val="28"/>
              </w:rPr>
              <w:t>166 500,00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shd w:val="clear" w:color="000000" w:fill="FFFFFF"/>
            <w:noWrap/>
            <w:vAlign w:val="center"/>
          </w:tcPr>
          <w:p w:rsidR="005D17E7" w:rsidRPr="00734D4E" w:rsidRDefault="005D17E7" w:rsidP="007F0C36">
            <w:pPr>
              <w:rPr>
                <w:b/>
                <w:sz w:val="28"/>
                <w:szCs w:val="28"/>
              </w:rPr>
            </w:pPr>
            <w:r w:rsidRPr="00734D4E">
              <w:rPr>
                <w:b/>
                <w:sz w:val="28"/>
                <w:szCs w:val="28"/>
              </w:rPr>
              <w:t>Транскутанний детектор жовтяниці (білірубінометр)  (місцевий бюджет)</w:t>
            </w:r>
          </w:p>
        </w:tc>
        <w:tc>
          <w:tcPr>
            <w:tcW w:w="1900" w:type="dxa"/>
            <w:tcBorders>
              <w:top w:val="nil"/>
              <w:left w:val="nil"/>
              <w:bottom w:val="single" w:sz="4" w:space="0" w:color="auto"/>
              <w:right w:val="single" w:sz="4" w:space="0" w:color="auto"/>
            </w:tcBorders>
            <w:vAlign w:val="center"/>
          </w:tcPr>
          <w:p w:rsidR="005D17E7" w:rsidRPr="00734D4E" w:rsidRDefault="005D17E7" w:rsidP="007F0C36">
            <w:pPr>
              <w:jc w:val="center"/>
              <w:rPr>
                <w:b/>
                <w:sz w:val="28"/>
                <w:szCs w:val="28"/>
              </w:rPr>
            </w:pPr>
            <w:r w:rsidRPr="00734D4E">
              <w:rPr>
                <w:b/>
                <w:sz w:val="28"/>
                <w:szCs w:val="28"/>
              </w:rPr>
              <w:t>31 500,00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vAlign w:val="center"/>
          </w:tcPr>
          <w:p w:rsidR="005D17E7" w:rsidRPr="00734D4E" w:rsidRDefault="005D17E7" w:rsidP="007F0C36">
            <w:pPr>
              <w:rPr>
                <w:b/>
                <w:sz w:val="28"/>
                <w:szCs w:val="28"/>
              </w:rPr>
            </w:pPr>
            <w:r w:rsidRPr="00734D4E">
              <w:rPr>
                <w:b/>
                <w:sz w:val="28"/>
                <w:szCs w:val="28"/>
              </w:rPr>
              <w:t>Лапароскопічна стійка (місцевий бюджет)</w:t>
            </w:r>
            <w:r w:rsidRPr="00734D4E">
              <w:rPr>
                <w:sz w:val="28"/>
                <w:szCs w:val="28"/>
              </w:rPr>
              <w:t xml:space="preserve"> Виконання інвестиційних проектів в рамках здійснення заходів щодо соціально - економічного</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b/>
                <w:color w:val="000000"/>
                <w:sz w:val="28"/>
                <w:szCs w:val="28"/>
              </w:rPr>
            </w:pPr>
            <w:r w:rsidRPr="00734D4E">
              <w:rPr>
                <w:b/>
                <w:color w:val="000000"/>
                <w:sz w:val="28"/>
                <w:szCs w:val="28"/>
              </w:rPr>
              <w:t>1 898 715,00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vAlign w:val="center"/>
          </w:tcPr>
          <w:p w:rsidR="005D17E7" w:rsidRPr="00734D4E" w:rsidRDefault="005D17E7" w:rsidP="007F0C36">
            <w:pPr>
              <w:jc w:val="center"/>
              <w:rPr>
                <w:b/>
                <w:bCs/>
                <w:sz w:val="28"/>
                <w:szCs w:val="28"/>
              </w:rPr>
            </w:pPr>
            <w:r w:rsidRPr="00734D4E">
              <w:rPr>
                <w:b/>
                <w:bCs/>
                <w:sz w:val="28"/>
                <w:szCs w:val="28"/>
              </w:rPr>
              <w:t>Інші необоротні матеріальні активи</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color w:val="000000"/>
                <w:sz w:val="28"/>
                <w:szCs w:val="28"/>
              </w:rPr>
            </w:pPr>
            <w:r w:rsidRPr="00734D4E">
              <w:rPr>
                <w:b/>
                <w:bCs/>
                <w:color w:val="000000"/>
                <w:sz w:val="28"/>
                <w:szCs w:val="28"/>
              </w:rPr>
              <w:t>143 662,38</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 xml:space="preserve">Електрокадіограф ECG300G ( 5 шт.) </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sz w:val="28"/>
                <w:szCs w:val="28"/>
              </w:rPr>
            </w:pPr>
            <w:r w:rsidRPr="00734D4E">
              <w:rPr>
                <w:sz w:val="28"/>
                <w:szCs w:val="28"/>
              </w:rPr>
              <w:t>95 402,75</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Система (матрац) протилежнева в комплекті OSD-QDC-300 ( 15 шт.)</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32 250,00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Системний блок</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9 290,73</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Тепловентилятор</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320,00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Стенд Програма медичних гараниій</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3 550,00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Бойлер</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color w:val="000000"/>
                <w:sz w:val="28"/>
                <w:szCs w:val="28"/>
              </w:rPr>
            </w:pPr>
            <w:r w:rsidRPr="00734D4E">
              <w:rPr>
                <w:color w:val="000000"/>
                <w:sz w:val="28"/>
                <w:szCs w:val="28"/>
              </w:rPr>
              <w:t>2 848,90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vAlign w:val="center"/>
          </w:tcPr>
          <w:p w:rsidR="005D17E7" w:rsidRPr="00734D4E" w:rsidRDefault="005D17E7" w:rsidP="007F0C36">
            <w:pPr>
              <w:jc w:val="center"/>
              <w:rPr>
                <w:b/>
                <w:bCs/>
                <w:sz w:val="28"/>
                <w:szCs w:val="28"/>
              </w:rPr>
            </w:pPr>
            <w:r w:rsidRPr="00734D4E">
              <w:rPr>
                <w:b/>
                <w:bCs/>
                <w:sz w:val="28"/>
                <w:szCs w:val="28"/>
              </w:rPr>
              <w:t>Будівельні роботи та поточний ремонт</w:t>
            </w:r>
          </w:p>
        </w:tc>
        <w:tc>
          <w:tcPr>
            <w:tcW w:w="1900" w:type="dxa"/>
            <w:tcBorders>
              <w:top w:val="nil"/>
              <w:left w:val="nil"/>
              <w:bottom w:val="single" w:sz="4" w:space="0" w:color="auto"/>
              <w:right w:val="single" w:sz="4" w:space="0" w:color="auto"/>
            </w:tcBorders>
            <w:noWrap/>
            <w:vAlign w:val="bottom"/>
          </w:tcPr>
          <w:p w:rsidR="005D17E7" w:rsidRPr="00734D4E" w:rsidRDefault="005D17E7" w:rsidP="007F0C36">
            <w:pPr>
              <w:jc w:val="center"/>
              <w:rPr>
                <w:b/>
                <w:bCs/>
                <w:color w:val="000000"/>
                <w:sz w:val="28"/>
                <w:szCs w:val="28"/>
              </w:rPr>
            </w:pPr>
            <w:r w:rsidRPr="00734D4E">
              <w:rPr>
                <w:b/>
                <w:bCs/>
                <w:color w:val="000000"/>
                <w:sz w:val="28"/>
                <w:szCs w:val="28"/>
              </w:rPr>
              <w:t>2 021 814,19</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 xml:space="preserve">Поточний ремонт ванної кімнати та маніпуляційної неврологічного відділення </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133 710,00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Поточний ремонт санвузлів фізіотерапевтичного відділення</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153 681,60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Поточний ремонт рентгенкабінету</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800 974,80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Поточний ремонт санвузлів неврологічного відділення</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265 730,40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Поточний ремонт виробничого кабінету</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49 836,00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Поточний ремонт підвальних приміщень</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580 000,80</w:t>
            </w:r>
          </w:p>
        </w:tc>
      </w:tr>
      <w:tr w:rsidR="005D17E7" w:rsidRPr="00734D4E" w:rsidTr="007F0C36">
        <w:trPr>
          <w:trHeight w:val="390"/>
        </w:trPr>
        <w:tc>
          <w:tcPr>
            <w:tcW w:w="8369" w:type="dxa"/>
            <w:tcBorders>
              <w:top w:val="nil"/>
              <w:left w:val="single" w:sz="4" w:space="0" w:color="auto"/>
              <w:bottom w:val="single" w:sz="4" w:space="0" w:color="auto"/>
              <w:right w:val="single" w:sz="4" w:space="0" w:color="auto"/>
            </w:tcBorders>
            <w:noWrap/>
            <w:vAlign w:val="bottom"/>
          </w:tcPr>
          <w:p w:rsidR="005D17E7" w:rsidRPr="00734D4E" w:rsidRDefault="005D17E7" w:rsidP="007F0C36">
            <w:pPr>
              <w:rPr>
                <w:sz w:val="28"/>
                <w:szCs w:val="28"/>
              </w:rPr>
            </w:pPr>
            <w:r w:rsidRPr="00734D4E">
              <w:rPr>
                <w:sz w:val="28"/>
                <w:szCs w:val="28"/>
              </w:rPr>
              <w:t xml:space="preserve">Поточний ремонт лікарняного ліфта в/п </w:t>
            </w:r>
            <w:smartTag w:uri="urn:schemas-microsoft-com:office:smarttags" w:element="metricconverter">
              <w:smartTagPr>
                <w:attr w:name="ProductID" w:val="500 кг"/>
              </w:smartTagPr>
              <w:r w:rsidRPr="00734D4E">
                <w:rPr>
                  <w:sz w:val="28"/>
                  <w:szCs w:val="28"/>
                </w:rPr>
                <w:t>500 кг</w:t>
              </w:r>
            </w:smartTag>
            <w:r w:rsidRPr="00734D4E">
              <w:rPr>
                <w:sz w:val="28"/>
                <w:szCs w:val="28"/>
              </w:rPr>
              <w:t>. 6 зупинок</w:t>
            </w:r>
          </w:p>
        </w:tc>
        <w:tc>
          <w:tcPr>
            <w:tcW w:w="1900" w:type="dxa"/>
            <w:tcBorders>
              <w:top w:val="nil"/>
              <w:left w:val="nil"/>
              <w:bottom w:val="single" w:sz="4" w:space="0" w:color="auto"/>
              <w:right w:val="single" w:sz="4" w:space="0" w:color="auto"/>
            </w:tcBorders>
            <w:noWrap/>
          </w:tcPr>
          <w:p w:rsidR="005D17E7" w:rsidRPr="00734D4E" w:rsidRDefault="005D17E7" w:rsidP="007F0C36">
            <w:pPr>
              <w:jc w:val="center"/>
              <w:rPr>
                <w:sz w:val="28"/>
                <w:szCs w:val="28"/>
              </w:rPr>
            </w:pPr>
            <w:r w:rsidRPr="00734D4E">
              <w:rPr>
                <w:sz w:val="28"/>
                <w:szCs w:val="28"/>
              </w:rPr>
              <w:t>37 880,59</w:t>
            </w:r>
          </w:p>
        </w:tc>
      </w:tr>
    </w:tbl>
    <w:p w:rsidR="005D17E7" w:rsidRPr="00734D4E" w:rsidRDefault="005D17E7" w:rsidP="006263E5">
      <w:pPr>
        <w:jc w:val="both"/>
        <w:rPr>
          <w:sz w:val="28"/>
          <w:szCs w:val="28"/>
          <w:lang w:val="en-US"/>
        </w:rPr>
      </w:pPr>
    </w:p>
    <w:p w:rsidR="005D17E7" w:rsidRPr="00734D4E" w:rsidRDefault="005D17E7" w:rsidP="00F57495">
      <w:pPr>
        <w:ind w:firstLine="720"/>
        <w:jc w:val="both"/>
        <w:rPr>
          <w:sz w:val="28"/>
          <w:szCs w:val="28"/>
          <w:lang w:val="uk-UA"/>
        </w:rPr>
      </w:pPr>
      <w:r w:rsidRPr="00734D4E">
        <w:rPr>
          <w:sz w:val="28"/>
          <w:szCs w:val="28"/>
          <w:lang w:val="uk-UA"/>
        </w:rPr>
        <w:t>В штатному розписі станом на 01.01.2022 року зареєстровано всього             233,50 посад:  51 лікарських посад,  95,5 посад молодших спеціалістів з медичною освітою, молодших медичних сестер – 38 та 45 посад іншого персоналу.</w:t>
      </w:r>
    </w:p>
    <w:p w:rsidR="005D17E7" w:rsidRPr="00734D4E" w:rsidRDefault="005D17E7" w:rsidP="00F57495">
      <w:pPr>
        <w:jc w:val="both"/>
        <w:rPr>
          <w:sz w:val="28"/>
          <w:szCs w:val="28"/>
          <w:lang w:val="uk-UA"/>
        </w:rPr>
      </w:pPr>
      <w:r w:rsidRPr="00734D4E">
        <w:rPr>
          <w:sz w:val="28"/>
          <w:szCs w:val="28"/>
          <w:lang w:val="uk-UA"/>
        </w:rPr>
        <w:tab/>
        <w:t>В КП «Рожищенська багатопрофільна лікарня»  працює                                 245 працівників (з них жінки - 194) (в тому числі 17 працівників перебувають у відпустці по догляду за дитиною, 12 – зовнішніх сумісників), з яких оновних працівників:</w:t>
      </w:r>
    </w:p>
    <w:p w:rsidR="005D17E7" w:rsidRPr="00734D4E" w:rsidRDefault="005D17E7" w:rsidP="00F57495">
      <w:pPr>
        <w:numPr>
          <w:ilvl w:val="0"/>
          <w:numId w:val="2"/>
        </w:numPr>
        <w:rPr>
          <w:sz w:val="28"/>
          <w:szCs w:val="28"/>
          <w:lang w:val="uk-UA"/>
        </w:rPr>
      </w:pPr>
      <w:r w:rsidRPr="00734D4E">
        <w:rPr>
          <w:sz w:val="28"/>
          <w:szCs w:val="28"/>
          <w:lang w:val="uk-UA"/>
        </w:rPr>
        <w:t xml:space="preserve"> 40 лікарів (з них  1 лікар-інтерн);</w:t>
      </w:r>
    </w:p>
    <w:p w:rsidR="005D17E7" w:rsidRPr="00734D4E" w:rsidRDefault="005D17E7" w:rsidP="00F57495">
      <w:pPr>
        <w:numPr>
          <w:ilvl w:val="0"/>
          <w:numId w:val="2"/>
        </w:numPr>
        <w:rPr>
          <w:sz w:val="28"/>
          <w:szCs w:val="28"/>
          <w:lang w:val="uk-UA"/>
        </w:rPr>
      </w:pPr>
      <w:r w:rsidRPr="00734D4E">
        <w:rPr>
          <w:sz w:val="28"/>
          <w:szCs w:val="28"/>
          <w:lang w:val="uk-UA"/>
        </w:rPr>
        <w:t xml:space="preserve"> 94 молодших спеціалістів з медичною освітою;</w:t>
      </w:r>
    </w:p>
    <w:p w:rsidR="005D17E7" w:rsidRPr="00734D4E" w:rsidRDefault="005D17E7" w:rsidP="00F57495">
      <w:pPr>
        <w:numPr>
          <w:ilvl w:val="0"/>
          <w:numId w:val="2"/>
        </w:numPr>
        <w:rPr>
          <w:sz w:val="28"/>
          <w:szCs w:val="28"/>
          <w:lang w:val="uk-UA"/>
        </w:rPr>
      </w:pPr>
      <w:r w:rsidRPr="00734D4E">
        <w:rPr>
          <w:sz w:val="28"/>
          <w:szCs w:val="28"/>
          <w:lang w:val="uk-UA"/>
        </w:rPr>
        <w:t xml:space="preserve"> 38 молодших медичних сестер;</w:t>
      </w:r>
    </w:p>
    <w:p w:rsidR="005D17E7" w:rsidRPr="00734D4E" w:rsidRDefault="005D17E7" w:rsidP="00F57495">
      <w:pPr>
        <w:numPr>
          <w:ilvl w:val="0"/>
          <w:numId w:val="2"/>
        </w:numPr>
        <w:rPr>
          <w:sz w:val="28"/>
          <w:szCs w:val="28"/>
          <w:lang w:val="uk-UA"/>
        </w:rPr>
      </w:pPr>
      <w:r w:rsidRPr="00734D4E">
        <w:rPr>
          <w:sz w:val="28"/>
          <w:szCs w:val="28"/>
          <w:lang w:val="uk-UA"/>
        </w:rPr>
        <w:t xml:space="preserve"> 44 іншого персоналу.</w:t>
      </w:r>
    </w:p>
    <w:p w:rsidR="005D17E7" w:rsidRPr="00734D4E" w:rsidRDefault="005D17E7" w:rsidP="00F57495">
      <w:pPr>
        <w:numPr>
          <w:ilvl w:val="0"/>
          <w:numId w:val="4"/>
        </w:numPr>
        <w:jc w:val="both"/>
        <w:rPr>
          <w:sz w:val="28"/>
          <w:szCs w:val="28"/>
          <w:lang w:val="uk-UA"/>
        </w:rPr>
      </w:pPr>
      <w:r w:rsidRPr="00734D4E">
        <w:rPr>
          <w:sz w:val="28"/>
          <w:szCs w:val="28"/>
          <w:lang w:val="uk-UA"/>
        </w:rPr>
        <w:t>зовнішніх сумісників – лікарів.</w:t>
      </w:r>
    </w:p>
    <w:p w:rsidR="005D17E7" w:rsidRPr="00734D4E" w:rsidRDefault="005D17E7" w:rsidP="00F57495">
      <w:pPr>
        <w:ind w:firstLine="709"/>
        <w:jc w:val="both"/>
        <w:rPr>
          <w:sz w:val="28"/>
          <w:szCs w:val="28"/>
          <w:lang w:val="uk-UA"/>
        </w:rPr>
      </w:pPr>
      <w:r w:rsidRPr="00734D4E">
        <w:rPr>
          <w:sz w:val="28"/>
          <w:szCs w:val="28"/>
          <w:lang w:val="uk-UA"/>
        </w:rPr>
        <w:t>Кількість працівників, прийняті на умовах неповного робочого дня – 6            (з них жінки – 6).</w:t>
      </w:r>
    </w:p>
    <w:p w:rsidR="005D17E7" w:rsidRPr="00734D4E" w:rsidRDefault="005D17E7" w:rsidP="00F57495">
      <w:pPr>
        <w:ind w:firstLine="709"/>
        <w:jc w:val="both"/>
        <w:rPr>
          <w:sz w:val="28"/>
          <w:szCs w:val="28"/>
          <w:lang w:val="uk-UA"/>
        </w:rPr>
      </w:pPr>
    </w:p>
    <w:p w:rsidR="005D17E7" w:rsidRPr="00734D4E" w:rsidRDefault="005D17E7" w:rsidP="00F57495">
      <w:pPr>
        <w:ind w:firstLine="708"/>
        <w:jc w:val="both"/>
        <w:rPr>
          <w:sz w:val="28"/>
          <w:szCs w:val="28"/>
          <w:lang w:val="uk-UA"/>
        </w:rPr>
      </w:pPr>
      <w:r w:rsidRPr="00734D4E">
        <w:rPr>
          <w:sz w:val="28"/>
          <w:szCs w:val="28"/>
          <w:lang w:val="uk-UA"/>
        </w:rPr>
        <w:t>Станом на 01.01.2022 року  атестовано 38 лікарів – 90 %:</w:t>
      </w:r>
    </w:p>
    <w:p w:rsidR="005D17E7" w:rsidRPr="00734D4E" w:rsidRDefault="005D17E7" w:rsidP="00F57495">
      <w:pPr>
        <w:jc w:val="both"/>
        <w:rPr>
          <w:sz w:val="28"/>
          <w:szCs w:val="28"/>
          <w:lang w:val="uk-UA"/>
        </w:rPr>
      </w:pPr>
      <w:r w:rsidRPr="00734D4E">
        <w:rPr>
          <w:sz w:val="28"/>
          <w:szCs w:val="28"/>
          <w:lang w:val="uk-UA"/>
        </w:rPr>
        <w:t>вищу кваліфікаційну категорію мають 18 лікарів – 67 %</w:t>
      </w:r>
    </w:p>
    <w:p w:rsidR="005D17E7" w:rsidRPr="00734D4E" w:rsidRDefault="005D17E7" w:rsidP="00F57495">
      <w:pPr>
        <w:jc w:val="both"/>
        <w:rPr>
          <w:sz w:val="28"/>
          <w:szCs w:val="28"/>
          <w:lang w:val="uk-UA"/>
        </w:rPr>
      </w:pPr>
      <w:r w:rsidRPr="00734D4E">
        <w:rPr>
          <w:sz w:val="28"/>
          <w:szCs w:val="28"/>
          <w:lang w:val="uk-UA"/>
        </w:rPr>
        <w:t>першу   6 лікарів – 22 %</w:t>
      </w:r>
    </w:p>
    <w:p w:rsidR="005D17E7" w:rsidRPr="00734D4E" w:rsidRDefault="005D17E7" w:rsidP="00F57495">
      <w:pPr>
        <w:jc w:val="both"/>
        <w:rPr>
          <w:sz w:val="28"/>
          <w:szCs w:val="28"/>
          <w:lang w:val="uk-UA"/>
        </w:rPr>
      </w:pPr>
      <w:r w:rsidRPr="00734D4E">
        <w:rPr>
          <w:sz w:val="28"/>
          <w:szCs w:val="28"/>
          <w:lang w:val="uk-UA"/>
        </w:rPr>
        <w:t>другу  3 – 11 %</w:t>
      </w:r>
    </w:p>
    <w:p w:rsidR="005D17E7" w:rsidRPr="00734D4E" w:rsidRDefault="005D17E7" w:rsidP="00F57495">
      <w:pPr>
        <w:jc w:val="both"/>
        <w:rPr>
          <w:sz w:val="28"/>
          <w:szCs w:val="28"/>
          <w:lang w:val="uk-UA"/>
        </w:rPr>
      </w:pPr>
      <w:r w:rsidRPr="00734D4E">
        <w:rPr>
          <w:sz w:val="28"/>
          <w:szCs w:val="28"/>
          <w:lang w:val="uk-UA"/>
        </w:rPr>
        <w:t>лікарів-спеціалістів  11 – 26 %</w:t>
      </w:r>
    </w:p>
    <w:p w:rsidR="005D17E7" w:rsidRPr="00734D4E" w:rsidRDefault="005D17E7" w:rsidP="00F57495">
      <w:pPr>
        <w:jc w:val="both"/>
        <w:rPr>
          <w:sz w:val="28"/>
          <w:szCs w:val="28"/>
          <w:lang w:val="uk-UA"/>
        </w:rPr>
      </w:pPr>
    </w:p>
    <w:p w:rsidR="005D17E7" w:rsidRPr="00734D4E" w:rsidRDefault="005D17E7" w:rsidP="00F57495">
      <w:pPr>
        <w:jc w:val="both"/>
        <w:rPr>
          <w:sz w:val="28"/>
          <w:szCs w:val="28"/>
          <w:lang w:val="uk-UA"/>
        </w:rPr>
      </w:pPr>
      <w:r w:rsidRPr="00734D4E">
        <w:rPr>
          <w:sz w:val="28"/>
          <w:szCs w:val="28"/>
          <w:lang w:val="uk-UA"/>
        </w:rPr>
        <w:t>Серед молодших спеціалістів з медичною освітою  атестовано 95 осіб – 90%:</w:t>
      </w:r>
    </w:p>
    <w:p w:rsidR="005D17E7" w:rsidRPr="00734D4E" w:rsidRDefault="005D17E7" w:rsidP="00F57495">
      <w:pPr>
        <w:jc w:val="both"/>
        <w:rPr>
          <w:sz w:val="28"/>
          <w:szCs w:val="28"/>
          <w:lang w:val="uk-UA"/>
        </w:rPr>
      </w:pPr>
      <w:r w:rsidRPr="00734D4E">
        <w:rPr>
          <w:sz w:val="28"/>
          <w:szCs w:val="28"/>
          <w:lang w:val="uk-UA"/>
        </w:rPr>
        <w:t>вищу кваліфікаційну категорію мають 78 – 82 %</w:t>
      </w:r>
    </w:p>
    <w:p w:rsidR="005D17E7" w:rsidRPr="00734D4E" w:rsidRDefault="005D17E7" w:rsidP="00F57495">
      <w:pPr>
        <w:jc w:val="both"/>
        <w:rPr>
          <w:sz w:val="28"/>
          <w:szCs w:val="28"/>
          <w:lang w:val="uk-UA"/>
        </w:rPr>
      </w:pPr>
      <w:r w:rsidRPr="00734D4E">
        <w:rPr>
          <w:sz w:val="28"/>
          <w:szCs w:val="28"/>
          <w:lang w:val="uk-UA"/>
        </w:rPr>
        <w:t>першу  14 – 15 %</w:t>
      </w:r>
    </w:p>
    <w:p w:rsidR="005D17E7" w:rsidRPr="00734D4E" w:rsidRDefault="005D17E7" w:rsidP="00F57495">
      <w:pPr>
        <w:jc w:val="both"/>
        <w:rPr>
          <w:sz w:val="28"/>
          <w:szCs w:val="28"/>
          <w:lang w:val="uk-UA"/>
        </w:rPr>
      </w:pPr>
      <w:r w:rsidRPr="00734D4E">
        <w:rPr>
          <w:sz w:val="28"/>
          <w:szCs w:val="28"/>
          <w:lang w:val="uk-UA"/>
        </w:rPr>
        <w:t>другу  3 – 3 %.</w:t>
      </w:r>
    </w:p>
    <w:p w:rsidR="005D17E7" w:rsidRPr="00734D4E" w:rsidRDefault="005D17E7" w:rsidP="00F57495">
      <w:pPr>
        <w:ind w:firstLine="708"/>
        <w:jc w:val="both"/>
        <w:rPr>
          <w:sz w:val="28"/>
          <w:szCs w:val="28"/>
          <w:lang w:val="uk-UA"/>
        </w:rPr>
      </w:pPr>
      <w:r w:rsidRPr="00734D4E">
        <w:rPr>
          <w:sz w:val="28"/>
          <w:szCs w:val="28"/>
          <w:lang w:val="uk-UA"/>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5D17E7" w:rsidRPr="00734D4E" w:rsidRDefault="005D17E7" w:rsidP="00F57495">
      <w:pPr>
        <w:ind w:firstLine="708"/>
        <w:jc w:val="both"/>
        <w:rPr>
          <w:sz w:val="28"/>
          <w:szCs w:val="28"/>
          <w:lang w:val="uk-UA"/>
        </w:rPr>
      </w:pPr>
      <w:r w:rsidRPr="00734D4E">
        <w:rPr>
          <w:sz w:val="28"/>
          <w:szCs w:val="28"/>
          <w:lang w:val="uk-UA"/>
        </w:rPr>
        <w:t>Станом на 01.01.2022 року кількість  працюючих пенсіонерів дорівнює по лікарях 4 чоловіки, по середньому медичному персоналу – 2 чоловік, молодшому медичному персоналу – 0 чоловік,  інші – 8 чоловік.</w:t>
      </w:r>
    </w:p>
    <w:p w:rsidR="005D17E7" w:rsidRPr="00734D4E" w:rsidRDefault="005D17E7" w:rsidP="00F57495">
      <w:pPr>
        <w:ind w:firstLine="708"/>
        <w:jc w:val="both"/>
        <w:rPr>
          <w:sz w:val="28"/>
          <w:szCs w:val="28"/>
          <w:lang w:val="uk-UA"/>
        </w:rPr>
      </w:pPr>
      <w:r w:rsidRPr="00734D4E">
        <w:rPr>
          <w:sz w:val="28"/>
          <w:szCs w:val="28"/>
          <w:lang w:val="uk-UA"/>
        </w:rPr>
        <w:t>Кількість  працюючих передпенсійного віку дорівнює по лікарях 8 чоловік, по середньому медичному персоналу – 10 чоловік, молодшому медичному персоналу – 8 чоловік,  інші – 6 чоловік.</w:t>
      </w:r>
    </w:p>
    <w:p w:rsidR="005D17E7" w:rsidRPr="00734D4E" w:rsidRDefault="005D17E7" w:rsidP="00F57495">
      <w:pPr>
        <w:ind w:firstLine="348"/>
        <w:jc w:val="both"/>
        <w:rPr>
          <w:sz w:val="28"/>
          <w:szCs w:val="28"/>
          <w:lang w:val="uk-UA"/>
        </w:rPr>
      </w:pPr>
      <w:r w:rsidRPr="00734D4E">
        <w:rPr>
          <w:sz w:val="28"/>
          <w:szCs w:val="28"/>
          <w:lang w:val="uk-UA"/>
        </w:rPr>
        <w:t xml:space="preserve">З 01.08.2021 року після закінчення інтернатури до роботи приступили               5 молодих спеціалістів, з них: 2 – лікарі-хірурги та 1 лікар приймального відділення, 1 – лікар-акушер-гінеколог, 1 – лікар-педіатр. Один лікар-інтерн продовжує навчання в інтернатурі за спеціальністю «анестезіологія та інтенсивна терапія». </w:t>
      </w:r>
    </w:p>
    <w:p w:rsidR="005D17E7" w:rsidRPr="00734D4E" w:rsidRDefault="005D17E7" w:rsidP="00F57495">
      <w:pPr>
        <w:ind w:firstLine="348"/>
        <w:jc w:val="both"/>
        <w:rPr>
          <w:sz w:val="28"/>
          <w:szCs w:val="28"/>
          <w:lang w:val="uk-UA"/>
        </w:rPr>
      </w:pPr>
      <w:r w:rsidRPr="00734D4E">
        <w:rPr>
          <w:sz w:val="28"/>
          <w:szCs w:val="28"/>
          <w:lang w:val="uk-UA"/>
        </w:rPr>
        <w:t>Укомплектованість лікарями становить   80 %;</w:t>
      </w:r>
    </w:p>
    <w:p w:rsidR="005D17E7" w:rsidRPr="00734D4E" w:rsidRDefault="005D17E7" w:rsidP="00F57495">
      <w:pPr>
        <w:ind w:firstLine="348"/>
        <w:jc w:val="both"/>
        <w:rPr>
          <w:sz w:val="28"/>
          <w:szCs w:val="28"/>
          <w:lang w:val="uk-UA"/>
        </w:rPr>
      </w:pPr>
      <w:r w:rsidRPr="00734D4E">
        <w:rPr>
          <w:sz w:val="28"/>
          <w:szCs w:val="28"/>
          <w:lang w:val="uk-UA"/>
        </w:rPr>
        <w:t>молодшими спеціалістами з медичною освітою – 110 %,</w:t>
      </w:r>
    </w:p>
    <w:p w:rsidR="005D17E7" w:rsidRPr="00734D4E" w:rsidRDefault="005D17E7" w:rsidP="00F57495">
      <w:pPr>
        <w:ind w:firstLine="348"/>
        <w:jc w:val="both"/>
        <w:rPr>
          <w:sz w:val="28"/>
          <w:szCs w:val="28"/>
          <w:lang w:val="uk-UA"/>
        </w:rPr>
      </w:pPr>
      <w:r w:rsidRPr="00734D4E">
        <w:rPr>
          <w:sz w:val="28"/>
          <w:szCs w:val="28"/>
          <w:lang w:val="uk-UA"/>
        </w:rPr>
        <w:t>молодшими     медичними сестрами – 103 %;</w:t>
      </w:r>
    </w:p>
    <w:p w:rsidR="005D17E7" w:rsidRPr="00734D4E" w:rsidRDefault="005D17E7" w:rsidP="00F57495">
      <w:pPr>
        <w:ind w:firstLine="348"/>
        <w:jc w:val="both"/>
        <w:rPr>
          <w:sz w:val="28"/>
          <w:szCs w:val="28"/>
          <w:lang w:val="uk-UA"/>
        </w:rPr>
      </w:pPr>
      <w:r w:rsidRPr="00734D4E">
        <w:rPr>
          <w:sz w:val="28"/>
          <w:szCs w:val="28"/>
          <w:lang w:val="uk-UA"/>
        </w:rPr>
        <w:t>іншим персоналом – 97 %.</w:t>
      </w:r>
    </w:p>
    <w:p w:rsidR="005D17E7" w:rsidRPr="00734D4E" w:rsidRDefault="005D17E7" w:rsidP="00FE129B">
      <w:pPr>
        <w:ind w:firstLine="360"/>
        <w:jc w:val="both"/>
        <w:rPr>
          <w:sz w:val="28"/>
          <w:szCs w:val="28"/>
          <w:lang w:val="uk-UA"/>
        </w:rPr>
      </w:pPr>
    </w:p>
    <w:p w:rsidR="005D17E7" w:rsidRPr="00734D4E" w:rsidRDefault="005D17E7" w:rsidP="00FE129B">
      <w:pPr>
        <w:ind w:firstLine="360"/>
        <w:jc w:val="both"/>
        <w:rPr>
          <w:sz w:val="28"/>
          <w:szCs w:val="28"/>
          <w:lang w:val="uk-UA"/>
        </w:rPr>
      </w:pPr>
      <w:r w:rsidRPr="00734D4E">
        <w:rPr>
          <w:sz w:val="28"/>
          <w:szCs w:val="28"/>
          <w:lang w:val="uk-UA"/>
        </w:rPr>
        <w:t>У консультативній поліклініці лікарсько-консультативна допомога надається  по 20 спеціальностях.</w:t>
      </w:r>
    </w:p>
    <w:p w:rsidR="005D17E7" w:rsidRPr="00734D4E" w:rsidRDefault="005D17E7" w:rsidP="00FE129B">
      <w:pPr>
        <w:ind w:firstLine="360"/>
        <w:jc w:val="both"/>
        <w:rPr>
          <w:sz w:val="28"/>
          <w:szCs w:val="28"/>
          <w:lang w:val="uk-UA"/>
        </w:rPr>
      </w:pPr>
      <w:r w:rsidRPr="00734D4E">
        <w:rPr>
          <w:sz w:val="28"/>
          <w:szCs w:val="28"/>
          <w:lang w:val="uk-UA"/>
        </w:rPr>
        <w:t xml:space="preserve">Амбулаторний прийом за 2021 рік становить 41134 відвідувань. </w:t>
      </w:r>
    </w:p>
    <w:p w:rsidR="005D17E7" w:rsidRPr="00734D4E" w:rsidRDefault="005D17E7" w:rsidP="00FE129B">
      <w:pPr>
        <w:ind w:firstLine="708"/>
        <w:jc w:val="both"/>
        <w:rPr>
          <w:sz w:val="28"/>
          <w:szCs w:val="28"/>
          <w:lang w:val="uk-UA"/>
        </w:rPr>
      </w:pPr>
      <w:r w:rsidRPr="00734D4E">
        <w:rPr>
          <w:sz w:val="28"/>
          <w:szCs w:val="28"/>
          <w:lang w:val="uk-UA"/>
        </w:rPr>
        <w:t>У консультаційній  поліклініці працює водійська комісія. Протягом  2021 року оглянуто 593 кандидатів у водії та водіїв транспортних засобів, визнано придатними 593 особи.</w:t>
      </w:r>
    </w:p>
    <w:p w:rsidR="005D17E7" w:rsidRPr="00734D4E" w:rsidRDefault="005D17E7" w:rsidP="00FE129B">
      <w:pPr>
        <w:ind w:firstLine="708"/>
        <w:jc w:val="both"/>
        <w:rPr>
          <w:sz w:val="28"/>
          <w:szCs w:val="28"/>
          <w:lang w:val="uk-UA"/>
        </w:rPr>
      </w:pPr>
      <w:r w:rsidRPr="00734D4E">
        <w:rPr>
          <w:sz w:val="28"/>
          <w:szCs w:val="28"/>
          <w:lang w:val="uk-UA"/>
        </w:rPr>
        <w:t>Комісією на право користування зброєю за 2021 рік обстежено 180 осіб.</w:t>
      </w:r>
    </w:p>
    <w:p w:rsidR="005D17E7" w:rsidRPr="00734D4E" w:rsidRDefault="005D17E7" w:rsidP="00FE129B">
      <w:pPr>
        <w:ind w:firstLine="708"/>
        <w:jc w:val="both"/>
        <w:rPr>
          <w:sz w:val="28"/>
          <w:szCs w:val="28"/>
          <w:lang w:val="uk-UA"/>
        </w:rPr>
      </w:pPr>
      <w:r w:rsidRPr="00734D4E">
        <w:rPr>
          <w:sz w:val="28"/>
          <w:szCs w:val="28"/>
          <w:lang w:val="uk-UA"/>
        </w:rPr>
        <w:t>Кількість оперативних втручань в амбулаторних умовах  залишилась на рівні минулого року і складає  871 операцій, що становить 226,6 та 10 тис. населення</w:t>
      </w:r>
    </w:p>
    <w:p w:rsidR="005D17E7" w:rsidRPr="00734D4E" w:rsidRDefault="005D17E7" w:rsidP="00FE129B">
      <w:pPr>
        <w:ind w:firstLine="720"/>
        <w:jc w:val="both"/>
        <w:rPr>
          <w:sz w:val="28"/>
          <w:szCs w:val="28"/>
          <w:lang w:val="uk-UA"/>
        </w:rPr>
      </w:pPr>
      <w:r w:rsidRPr="00734D4E">
        <w:rPr>
          <w:sz w:val="28"/>
          <w:szCs w:val="28"/>
          <w:lang w:val="uk-UA"/>
        </w:rPr>
        <w:t xml:space="preserve">Координацію діяльності, пов’язаної з наданням медичної допомоги ВІЛ-інфікованим, забезпечує кабінет «Довіра», в якому працюють лікар-інфекціоніст та медична сестра. Станом на 01 січня 2022 року на диспансерному обліку знаходиться 49 ВІЛ-інфікованих особи, з яких 49 отримують антиретровірусну терапію. </w:t>
      </w:r>
    </w:p>
    <w:p w:rsidR="005D17E7" w:rsidRPr="00734D4E" w:rsidRDefault="005D17E7" w:rsidP="00734D4E">
      <w:pPr>
        <w:pStyle w:val="forpeoplewithlowvision14"/>
        <w:rPr>
          <w:rStyle w:val="forpeoplewithlowvision"/>
        </w:rPr>
      </w:pPr>
      <w:r w:rsidRPr="00734D4E">
        <w:rPr>
          <w:rStyle w:val="forpeoplewithlowvision"/>
        </w:rPr>
        <w:t>Стаціонарна медична допомога населенню надається на 170 стаціонарних ліжках. Забезпеченість стаціонарними ліжками становить 44,2 на І0 тис. населення.</w:t>
      </w:r>
    </w:p>
    <w:p w:rsidR="005D17E7" w:rsidRPr="00734D4E" w:rsidRDefault="005D17E7" w:rsidP="00734D4E">
      <w:pPr>
        <w:pStyle w:val="forpeoplewithlowvision14"/>
        <w:rPr>
          <w:rStyle w:val="forpeoplewithlowvision"/>
        </w:rPr>
      </w:pPr>
      <w:r w:rsidRPr="00734D4E">
        <w:rPr>
          <w:rStyle w:val="forpeoplewithlowvision"/>
        </w:rPr>
        <w:t>За 2021 рік до лікарні госпіталізовано 4068 хворих, що на 570 хворих більше ніж у 2021 році. З усіх госпіталізованих хворих 45,6% міських жителів (1854 чол.) і 54,4% жителі села  (2214 чол.).</w:t>
      </w:r>
    </w:p>
    <w:p w:rsidR="005D17E7" w:rsidRPr="00734D4E" w:rsidRDefault="005D17E7" w:rsidP="00734D4E">
      <w:pPr>
        <w:pStyle w:val="forpeoplewithlowvision14"/>
        <w:rPr>
          <w:rStyle w:val="forpeoplewithlowvision"/>
        </w:rPr>
      </w:pPr>
      <w:r w:rsidRPr="00734D4E">
        <w:rPr>
          <w:rStyle w:val="forpeoplewithlowvision"/>
        </w:rPr>
        <w:t>В плановому порядку госпіталізовано 1935 хворих (47,6%), в ургентному – 2133  (52,4%).</w:t>
      </w:r>
    </w:p>
    <w:p w:rsidR="005D17E7" w:rsidRPr="00734D4E" w:rsidRDefault="005D17E7" w:rsidP="00734D4E">
      <w:pPr>
        <w:pStyle w:val="forpeoplewithlowvision14"/>
        <w:rPr>
          <w:rStyle w:val="forpeoplewithlowvision"/>
        </w:rPr>
      </w:pPr>
      <w:r w:rsidRPr="00734D4E">
        <w:rPr>
          <w:rStyle w:val="forpeoplewithlowvision"/>
        </w:rPr>
        <w:t>В структурі лікарняної захворюваності перше місце займають хвороби системи кровообігу, друге хвороби органів дихання,    третє травми, отруєння та деякі інші наслідки дії зовнішніх причин, на четвертому місці захворювання органів травлення.</w:t>
      </w:r>
    </w:p>
    <w:p w:rsidR="005D17E7" w:rsidRPr="00734D4E" w:rsidRDefault="005D17E7" w:rsidP="00734D4E">
      <w:pPr>
        <w:pStyle w:val="forpeoplewithlowvision14"/>
        <w:rPr>
          <w:rStyle w:val="forpeoplewithlowvision"/>
        </w:rPr>
      </w:pPr>
      <w:r w:rsidRPr="00734D4E">
        <w:rPr>
          <w:rStyle w:val="forpeoplewithlowvision"/>
        </w:rPr>
        <w:t>За 2021 рік усіма хворими, які проліковані в стаціонарі було проведено 32361 л/дня. Зайнятість ліжка складає 236,2 дня.</w:t>
      </w:r>
    </w:p>
    <w:p w:rsidR="005D17E7" w:rsidRPr="00734D4E" w:rsidRDefault="005D17E7" w:rsidP="00734D4E">
      <w:pPr>
        <w:pStyle w:val="forpeoplewithlowvision14"/>
        <w:rPr>
          <w:rStyle w:val="forpeoplewithlowvision"/>
        </w:rPr>
      </w:pPr>
      <w:r w:rsidRPr="00734D4E">
        <w:rPr>
          <w:rStyle w:val="forpeoplewithlowvision"/>
        </w:rPr>
        <w:t>Середня тривалість лікування дещо зменшилась з минулим роком і становить 8,0 дня, у 2021 році  - 8,5.</w:t>
      </w:r>
    </w:p>
    <w:p w:rsidR="005D17E7" w:rsidRPr="00734D4E" w:rsidRDefault="005D17E7" w:rsidP="00734D4E">
      <w:pPr>
        <w:pStyle w:val="forpeoplewithlowvision14"/>
        <w:rPr>
          <w:rStyle w:val="forpeoplewithlowvision"/>
        </w:rPr>
      </w:pPr>
      <w:r w:rsidRPr="00734D4E">
        <w:rPr>
          <w:rStyle w:val="forpeoplewithlowvision"/>
        </w:rPr>
        <w:t>Обіг ліжка склав 29,5. Лікарняна летальність за звітний період дещо знизиласьу порівнянні з минулим роком і становить 2,5% та 2,7 відповідно. Всього в лікарні  за 2021 рік померло 102 хворих, у 202 році – 96 осіб.</w:t>
      </w:r>
    </w:p>
    <w:p w:rsidR="005D17E7" w:rsidRPr="00734D4E" w:rsidRDefault="005D17E7" w:rsidP="00734D4E">
      <w:pPr>
        <w:pStyle w:val="forpeoplewithlowvision14"/>
        <w:rPr>
          <w:rStyle w:val="forpeoplewithlowvision"/>
        </w:rPr>
      </w:pPr>
      <w:r w:rsidRPr="00734D4E">
        <w:rPr>
          <w:rStyle w:val="forpeoplewithlowvision"/>
        </w:rPr>
        <w:t xml:space="preserve">В структурі лікарняної смертності на першому місці хвороби системи кровообігу – 63,8%, на другому місці хвороби органів травлення – 20,5%. третьому місці  злоякісні новоутворення – 5,9 %.  </w:t>
      </w:r>
    </w:p>
    <w:p w:rsidR="005D17E7" w:rsidRPr="00734D4E" w:rsidRDefault="005D17E7" w:rsidP="00734D4E">
      <w:pPr>
        <w:pStyle w:val="forpeoplewithlowvision14"/>
        <w:rPr>
          <w:rStyle w:val="forpeoplewithlowvision"/>
        </w:rPr>
      </w:pPr>
      <w:r w:rsidRPr="00734D4E">
        <w:rPr>
          <w:rStyle w:val="forpeoplewithlowvision"/>
        </w:rPr>
        <w:t>За звітний період в КП «Рожищенській багатопрофільній лікарні» виконано 555 оперативних втручань, що складає 144,4 на 10 тис. населення. Показник хірургічної активності в 2021 році склав 61,9%, до числа пролікованих хворих на ліжках хірургічною профілю.</w:t>
      </w:r>
    </w:p>
    <w:p w:rsidR="005D17E7" w:rsidRPr="00734D4E" w:rsidRDefault="005D17E7" w:rsidP="00734D4E">
      <w:pPr>
        <w:pStyle w:val="forpeoplewithlowvision14"/>
        <w:rPr>
          <w:rStyle w:val="forpeoplewithlowvision"/>
        </w:rPr>
      </w:pPr>
      <w:r w:rsidRPr="00734D4E">
        <w:rPr>
          <w:rStyle w:val="forpeoplewithlowvision"/>
        </w:rPr>
        <w:t>В пологовому відділенні лікарні проведено 222 пологів , за допомогою кесаревого розтину - 38 (17,1%). Відсоток раннього прикладання новонароджених до грудей матері та сумісного перебування породіллі з немовлям становить     98,8 %.</w:t>
      </w:r>
    </w:p>
    <w:p w:rsidR="005D17E7" w:rsidRPr="00734D4E" w:rsidRDefault="005D17E7" w:rsidP="00FE129B">
      <w:pPr>
        <w:ind w:firstLine="567"/>
        <w:jc w:val="both"/>
        <w:rPr>
          <w:sz w:val="28"/>
          <w:szCs w:val="28"/>
          <w:lang w:val="uk-UA"/>
        </w:rPr>
      </w:pPr>
      <w:r w:rsidRPr="00734D4E">
        <w:rPr>
          <w:rStyle w:val="FontStyle19"/>
          <w:sz w:val="28"/>
          <w:szCs w:val="28"/>
          <w:lang w:val="uk-UA" w:eastAsia="uk-UA"/>
        </w:rPr>
        <w:t xml:space="preserve">В період з 01.01.2021 року по 08.06.2021 року </w:t>
      </w:r>
      <w:r w:rsidRPr="00734D4E">
        <w:rPr>
          <w:sz w:val="28"/>
          <w:szCs w:val="28"/>
          <w:lang w:val="uk-UA"/>
        </w:rPr>
        <w:t xml:space="preserve">комунальне підприємство «Рожищенська багатопрофільна лікарня» Рожищенської міської ради було віднесено до </w:t>
      </w:r>
      <w:r w:rsidRPr="00734D4E">
        <w:rPr>
          <w:rStyle w:val="forpeoplewithlowvision"/>
          <w:sz w:val="28"/>
          <w:szCs w:val="28"/>
          <w:lang w:val="uk-UA"/>
        </w:rPr>
        <w:t xml:space="preserve">Переліку лікарень для госпіталізації пацієнтів з </w:t>
      </w:r>
      <w:r w:rsidRPr="00734D4E">
        <w:rPr>
          <w:rStyle w:val="forpeoplewithlowvision"/>
          <w:sz w:val="28"/>
          <w:szCs w:val="28"/>
        </w:rPr>
        <w:t>COVID</w:t>
      </w:r>
      <w:r w:rsidRPr="00734D4E">
        <w:rPr>
          <w:rStyle w:val="forpeoplewithlowvision"/>
          <w:sz w:val="28"/>
          <w:szCs w:val="28"/>
          <w:lang w:val="uk-UA"/>
        </w:rPr>
        <w:t xml:space="preserve">-19. На базі КП «Рожищенська багатопрофільна лікарня» було розгорнуто </w:t>
      </w:r>
      <w:r w:rsidRPr="00734D4E">
        <w:rPr>
          <w:sz w:val="28"/>
          <w:szCs w:val="28"/>
          <w:lang w:val="uk-UA"/>
        </w:rPr>
        <w:t xml:space="preserve">110  ліжок  для госпіталізації хворих з підозрою на </w:t>
      </w:r>
      <w:r w:rsidRPr="00734D4E">
        <w:rPr>
          <w:sz w:val="28"/>
          <w:szCs w:val="28"/>
          <w:lang w:val="en-US"/>
        </w:rPr>
        <w:t>COVID</w:t>
      </w:r>
      <w:r w:rsidRPr="00734D4E">
        <w:rPr>
          <w:sz w:val="28"/>
          <w:szCs w:val="28"/>
          <w:lang w:val="uk-UA"/>
        </w:rPr>
        <w:t xml:space="preserve">-19, в тому числі 6 ліжок відділення анестезіології та інтенсивної терапії. </w:t>
      </w:r>
      <w:r w:rsidRPr="00734D4E">
        <w:rPr>
          <w:sz w:val="28"/>
          <w:szCs w:val="28"/>
          <w:shd w:val="clear" w:color="auto" w:fill="FFFFFF"/>
          <w:lang w:val="uk-UA"/>
        </w:rPr>
        <w:t xml:space="preserve">Усі медичні працівники, які задіяні у наданні медичної допомоги хворим з </w:t>
      </w:r>
      <w:r w:rsidRPr="00734D4E">
        <w:rPr>
          <w:sz w:val="28"/>
          <w:szCs w:val="28"/>
          <w:shd w:val="clear" w:color="auto" w:fill="FFFFFF"/>
          <w:lang w:val="en-US"/>
        </w:rPr>
        <w:t>COVID</w:t>
      </w:r>
      <w:r w:rsidRPr="00734D4E">
        <w:rPr>
          <w:sz w:val="28"/>
          <w:szCs w:val="28"/>
          <w:shd w:val="clear" w:color="auto" w:fill="FFFFFF"/>
          <w:lang w:val="uk-UA"/>
        </w:rPr>
        <w:t>-19 застраховано на випадок інфікування.</w:t>
      </w:r>
      <w:r w:rsidRPr="00734D4E">
        <w:rPr>
          <w:sz w:val="28"/>
          <w:szCs w:val="28"/>
          <w:lang w:val="uk-UA"/>
        </w:rPr>
        <w:t xml:space="preserve"> </w:t>
      </w:r>
    </w:p>
    <w:p w:rsidR="005D17E7" w:rsidRPr="00734D4E" w:rsidRDefault="005D17E7" w:rsidP="00734D4E">
      <w:pPr>
        <w:jc w:val="both"/>
        <w:rPr>
          <w:sz w:val="28"/>
          <w:szCs w:val="28"/>
          <w:lang w:val="uk-UA"/>
        </w:rPr>
      </w:pPr>
      <w:r w:rsidRPr="00734D4E">
        <w:rPr>
          <w:sz w:val="28"/>
          <w:szCs w:val="28"/>
          <w:lang w:val="uk-UA"/>
        </w:rPr>
        <w:t xml:space="preserve">        Протягом 2021 року у КП «Рожищенська багатопрофільна лікарня» було проліковано 417 хворих з діагнозом </w:t>
      </w:r>
      <w:r w:rsidRPr="00734D4E">
        <w:rPr>
          <w:sz w:val="28"/>
          <w:szCs w:val="28"/>
          <w:shd w:val="clear" w:color="auto" w:fill="FFFFFF"/>
          <w:lang w:val="en-US"/>
        </w:rPr>
        <w:t>COVID</w:t>
      </w:r>
      <w:r w:rsidRPr="00734D4E">
        <w:rPr>
          <w:sz w:val="28"/>
          <w:szCs w:val="28"/>
          <w:shd w:val="clear" w:color="auto" w:fill="FFFFFF"/>
          <w:lang w:val="uk-UA"/>
        </w:rPr>
        <w:t>-19</w:t>
      </w:r>
      <w:r w:rsidRPr="00734D4E">
        <w:rPr>
          <w:sz w:val="28"/>
          <w:szCs w:val="28"/>
          <w:lang w:val="uk-UA"/>
        </w:rPr>
        <w:t>.</w:t>
      </w:r>
    </w:p>
    <w:p w:rsidR="005D17E7" w:rsidRPr="00734D4E" w:rsidRDefault="005D17E7" w:rsidP="00734D4E">
      <w:pPr>
        <w:jc w:val="both"/>
        <w:rPr>
          <w:sz w:val="28"/>
          <w:szCs w:val="28"/>
          <w:lang w:val="uk-UA"/>
        </w:rPr>
      </w:pPr>
      <w:r w:rsidRPr="00734D4E">
        <w:rPr>
          <w:sz w:val="28"/>
          <w:szCs w:val="28"/>
          <w:lang w:val="uk-UA"/>
        </w:rPr>
        <w:t>Весь період поширення коронавірусної хвороби зареєстровано 42 випадків захворювання серед медичних працівників КП «Рожищнська багатопрофільна лікарня».</w:t>
      </w:r>
    </w:p>
    <w:p w:rsidR="005D17E7" w:rsidRPr="00734D4E" w:rsidRDefault="005D17E7" w:rsidP="00FE129B">
      <w:pPr>
        <w:ind w:firstLine="720"/>
        <w:jc w:val="both"/>
        <w:rPr>
          <w:rStyle w:val="FontStyle19"/>
          <w:sz w:val="28"/>
          <w:szCs w:val="28"/>
          <w:lang w:val="uk-UA" w:eastAsia="uk-UA"/>
        </w:rPr>
      </w:pPr>
    </w:p>
    <w:p w:rsidR="005D17E7" w:rsidRPr="00734D4E" w:rsidRDefault="005D17E7" w:rsidP="00FE129B">
      <w:pPr>
        <w:jc w:val="both"/>
        <w:rPr>
          <w:sz w:val="28"/>
          <w:szCs w:val="28"/>
          <w:lang w:val="uk-UA"/>
        </w:rPr>
      </w:pPr>
    </w:p>
    <w:p w:rsidR="005D17E7" w:rsidRPr="00734D4E" w:rsidRDefault="005D17E7" w:rsidP="00FE129B">
      <w:pPr>
        <w:jc w:val="both"/>
        <w:rPr>
          <w:sz w:val="28"/>
          <w:szCs w:val="28"/>
          <w:lang w:val="uk-UA"/>
        </w:rPr>
      </w:pPr>
    </w:p>
    <w:p w:rsidR="005D17E7" w:rsidRPr="00734D4E" w:rsidRDefault="005D17E7" w:rsidP="00FE129B">
      <w:pPr>
        <w:jc w:val="both"/>
        <w:rPr>
          <w:b/>
          <w:sz w:val="28"/>
          <w:szCs w:val="28"/>
          <w:lang w:val="uk-UA"/>
        </w:rPr>
      </w:pPr>
      <w:r w:rsidRPr="00042991">
        <w:rPr>
          <w:sz w:val="28"/>
          <w:szCs w:val="28"/>
        </w:rPr>
        <w:t>Директор</w:t>
      </w:r>
      <w:r w:rsidRPr="00042991">
        <w:rPr>
          <w:sz w:val="28"/>
          <w:szCs w:val="28"/>
          <w:lang w:val="uk-UA"/>
        </w:rPr>
        <w:tab/>
      </w:r>
      <w:r w:rsidRPr="00042991">
        <w:rPr>
          <w:sz w:val="28"/>
          <w:szCs w:val="28"/>
          <w:lang w:val="uk-UA"/>
        </w:rPr>
        <w:tab/>
      </w:r>
      <w:r w:rsidRPr="00042991">
        <w:rPr>
          <w:sz w:val="28"/>
          <w:szCs w:val="28"/>
          <w:lang w:val="uk-UA"/>
        </w:rPr>
        <w:tab/>
        <w:t xml:space="preserve">                      </w:t>
      </w:r>
      <w:r w:rsidRPr="00042991">
        <w:rPr>
          <w:sz w:val="28"/>
          <w:szCs w:val="28"/>
          <w:lang w:val="uk-UA"/>
        </w:rPr>
        <w:tab/>
      </w:r>
      <w:r w:rsidRPr="00042991">
        <w:rPr>
          <w:sz w:val="28"/>
          <w:szCs w:val="28"/>
          <w:lang w:val="uk-UA"/>
        </w:rPr>
        <w:tab/>
      </w:r>
      <w:r>
        <w:rPr>
          <w:sz w:val="28"/>
          <w:szCs w:val="28"/>
          <w:lang w:val="uk-UA"/>
        </w:rPr>
        <w:t xml:space="preserve">                           </w:t>
      </w:r>
      <w:r w:rsidRPr="00734D4E">
        <w:rPr>
          <w:b/>
          <w:sz w:val="28"/>
          <w:szCs w:val="28"/>
          <w:lang w:val="uk-UA"/>
        </w:rPr>
        <w:t>Віктор РЕДЗІЙ</w:t>
      </w:r>
    </w:p>
    <w:p w:rsidR="005D17E7" w:rsidRPr="00042991" w:rsidRDefault="005D17E7" w:rsidP="00FE129B">
      <w:pPr>
        <w:jc w:val="both"/>
        <w:rPr>
          <w:sz w:val="28"/>
          <w:szCs w:val="28"/>
          <w:lang w:val="uk-UA"/>
        </w:rPr>
      </w:pPr>
    </w:p>
    <w:p w:rsidR="005D17E7" w:rsidRPr="00511E3A" w:rsidRDefault="005D17E7" w:rsidP="00410383">
      <w:pPr>
        <w:ind w:right="-141" w:firstLine="10915"/>
        <w:rPr>
          <w:sz w:val="28"/>
          <w:szCs w:val="28"/>
          <w:lang w:val="uk-UA"/>
        </w:rPr>
      </w:pPr>
    </w:p>
    <w:sectPr w:rsidR="005D17E7" w:rsidRPr="00511E3A" w:rsidSect="00FE129B">
      <w:pgSz w:w="11906" w:h="16838" w:code="9"/>
      <w:pgMar w:top="709"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B8F3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9424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7CFB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4EC7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E643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AE8F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49C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422D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EC5A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DE69B8"/>
    <w:lvl w:ilvl="0">
      <w:start w:val="1"/>
      <w:numFmt w:val="bullet"/>
      <w:lvlText w:val=""/>
      <w:lvlJc w:val="left"/>
      <w:pPr>
        <w:tabs>
          <w:tab w:val="num" w:pos="360"/>
        </w:tabs>
        <w:ind w:left="360" w:hanging="360"/>
      </w:pPr>
      <w:rPr>
        <w:rFonts w:ascii="Symbol" w:hAnsi="Symbol" w:hint="default"/>
      </w:rPr>
    </w:lvl>
  </w:abstractNum>
  <w:abstractNum w:abstractNumId="1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2">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23EA6"/>
    <w:rsid w:val="00042991"/>
    <w:rsid w:val="000908A1"/>
    <w:rsid w:val="000D106D"/>
    <w:rsid w:val="000E18A0"/>
    <w:rsid w:val="000F7671"/>
    <w:rsid w:val="001543B0"/>
    <w:rsid w:val="00155B1E"/>
    <w:rsid w:val="001829C5"/>
    <w:rsid w:val="001F053A"/>
    <w:rsid w:val="0026072E"/>
    <w:rsid w:val="00276E30"/>
    <w:rsid w:val="0028728A"/>
    <w:rsid w:val="002C5481"/>
    <w:rsid w:val="002E7DE9"/>
    <w:rsid w:val="003049B3"/>
    <w:rsid w:val="00331BD3"/>
    <w:rsid w:val="0034581A"/>
    <w:rsid w:val="003851F4"/>
    <w:rsid w:val="003B3CF8"/>
    <w:rsid w:val="003C095C"/>
    <w:rsid w:val="003D51F1"/>
    <w:rsid w:val="00410383"/>
    <w:rsid w:val="0041728C"/>
    <w:rsid w:val="00454C25"/>
    <w:rsid w:val="0046111A"/>
    <w:rsid w:val="00461E3A"/>
    <w:rsid w:val="00481D1C"/>
    <w:rsid w:val="004C1E24"/>
    <w:rsid w:val="004D2F3C"/>
    <w:rsid w:val="004F52EC"/>
    <w:rsid w:val="00511E3A"/>
    <w:rsid w:val="005C2093"/>
    <w:rsid w:val="005C51A0"/>
    <w:rsid w:val="005D17E7"/>
    <w:rsid w:val="00601A01"/>
    <w:rsid w:val="006263E5"/>
    <w:rsid w:val="0064040D"/>
    <w:rsid w:val="006816FE"/>
    <w:rsid w:val="00682315"/>
    <w:rsid w:val="006A4254"/>
    <w:rsid w:val="006D3AF7"/>
    <w:rsid w:val="006E0600"/>
    <w:rsid w:val="006E5339"/>
    <w:rsid w:val="007131F9"/>
    <w:rsid w:val="00726157"/>
    <w:rsid w:val="0073033C"/>
    <w:rsid w:val="00734D4E"/>
    <w:rsid w:val="0077608E"/>
    <w:rsid w:val="007D3ED9"/>
    <w:rsid w:val="007D4805"/>
    <w:rsid w:val="007E4BDA"/>
    <w:rsid w:val="007E77BE"/>
    <w:rsid w:val="007F0C36"/>
    <w:rsid w:val="007F768D"/>
    <w:rsid w:val="00811431"/>
    <w:rsid w:val="00840B1F"/>
    <w:rsid w:val="00853514"/>
    <w:rsid w:val="00892F7C"/>
    <w:rsid w:val="008B4D86"/>
    <w:rsid w:val="008E332E"/>
    <w:rsid w:val="0090116E"/>
    <w:rsid w:val="00904D46"/>
    <w:rsid w:val="00906A3A"/>
    <w:rsid w:val="00913583"/>
    <w:rsid w:val="00913D69"/>
    <w:rsid w:val="00933C2D"/>
    <w:rsid w:val="009446AB"/>
    <w:rsid w:val="00A14F13"/>
    <w:rsid w:val="00A46147"/>
    <w:rsid w:val="00A5444C"/>
    <w:rsid w:val="00A57C0F"/>
    <w:rsid w:val="00A84C42"/>
    <w:rsid w:val="00AA50FB"/>
    <w:rsid w:val="00AB1DFD"/>
    <w:rsid w:val="00B14FB0"/>
    <w:rsid w:val="00B86872"/>
    <w:rsid w:val="00B90343"/>
    <w:rsid w:val="00BB11E7"/>
    <w:rsid w:val="00BC5DEC"/>
    <w:rsid w:val="00C61C2A"/>
    <w:rsid w:val="00C74004"/>
    <w:rsid w:val="00CB7FD4"/>
    <w:rsid w:val="00CE04D5"/>
    <w:rsid w:val="00CF1BEC"/>
    <w:rsid w:val="00D132C5"/>
    <w:rsid w:val="00D22336"/>
    <w:rsid w:val="00D57B61"/>
    <w:rsid w:val="00D60F4C"/>
    <w:rsid w:val="00D92D14"/>
    <w:rsid w:val="00DB71EA"/>
    <w:rsid w:val="00DD7778"/>
    <w:rsid w:val="00DE196F"/>
    <w:rsid w:val="00DE7160"/>
    <w:rsid w:val="00DF5748"/>
    <w:rsid w:val="00E45682"/>
    <w:rsid w:val="00E8201E"/>
    <w:rsid w:val="00EA2664"/>
    <w:rsid w:val="00EB7C82"/>
    <w:rsid w:val="00EC7913"/>
    <w:rsid w:val="00F07898"/>
    <w:rsid w:val="00F34B85"/>
    <w:rsid w:val="00F4786B"/>
    <w:rsid w:val="00F57495"/>
    <w:rsid w:val="00F62E73"/>
    <w:rsid w:val="00F93FB0"/>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paragraph" w:customStyle="1" w:styleId="forpeoplewithlowvision14">
    <w:name w:val="forpeoplewithlowvision + 14 пт"/>
    <w:basedOn w:val="Style2"/>
    <w:uiPriority w:val="99"/>
    <w:rsid w:val="00734D4E"/>
    <w:pPr>
      <w:widowControl/>
      <w:spacing w:line="341" w:lineRule="exact"/>
    </w:pPr>
    <w:rPr>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334801164">
      <w:marLeft w:val="0"/>
      <w:marRight w:val="0"/>
      <w:marTop w:val="0"/>
      <w:marBottom w:val="0"/>
      <w:divBdr>
        <w:top w:val="none" w:sz="0" w:space="0" w:color="auto"/>
        <w:left w:val="none" w:sz="0" w:space="0" w:color="auto"/>
        <w:bottom w:val="none" w:sz="0" w:space="0" w:color="auto"/>
        <w:right w:val="none" w:sz="0" w:space="0" w:color="auto"/>
      </w:divBdr>
    </w:div>
    <w:div w:id="1334801165">
      <w:marLeft w:val="0"/>
      <w:marRight w:val="0"/>
      <w:marTop w:val="0"/>
      <w:marBottom w:val="0"/>
      <w:divBdr>
        <w:top w:val="none" w:sz="0" w:space="0" w:color="auto"/>
        <w:left w:val="none" w:sz="0" w:space="0" w:color="auto"/>
        <w:bottom w:val="none" w:sz="0" w:space="0" w:color="auto"/>
        <w:right w:val="none" w:sz="0" w:space="0" w:color="auto"/>
      </w:divBdr>
    </w:div>
    <w:div w:id="133480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1-11-23-01317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1-23-013177-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1906</Words>
  <Characters>10869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5</cp:revision>
  <cp:lastPrinted>2022-01-11T10:17:00Z</cp:lastPrinted>
  <dcterms:created xsi:type="dcterms:W3CDTF">2022-03-31T07:26:00Z</dcterms:created>
  <dcterms:modified xsi:type="dcterms:W3CDTF">2022-04-05T11:39:00Z</dcterms:modified>
</cp:coreProperties>
</file>