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63" w:rsidRPr="001D0463" w:rsidRDefault="001D0463" w:rsidP="001D0463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r w:rsidRPr="001D0463">
        <w:rPr>
          <w:lang w:val="uk-UA"/>
        </w:rPr>
        <w:tab/>
      </w:r>
      <w:r w:rsidRPr="001D0463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7.6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2847727" r:id="rId7"/>
        </w:object>
      </w:r>
      <w:r w:rsidRPr="001D0463">
        <w:rPr>
          <w:iCs/>
          <w:sz w:val="6"/>
          <w:szCs w:val="6"/>
          <w:lang w:val="uk-UA"/>
        </w:rPr>
        <w:t xml:space="preserve"> </w:t>
      </w:r>
    </w:p>
    <w:p w:rsidR="001D0463" w:rsidRPr="001D0463" w:rsidRDefault="001D0463" w:rsidP="001D0463">
      <w:pPr>
        <w:tabs>
          <w:tab w:val="center" w:pos="4677"/>
          <w:tab w:val="left" w:pos="8265"/>
        </w:tabs>
        <w:jc w:val="right"/>
        <w:rPr>
          <w:iCs/>
          <w:szCs w:val="6"/>
          <w:lang w:val="uk-UA"/>
        </w:rPr>
      </w:pPr>
      <w:r w:rsidRPr="001D0463">
        <w:rPr>
          <w:iCs/>
          <w:sz w:val="6"/>
          <w:szCs w:val="6"/>
          <w:lang w:val="uk-UA"/>
        </w:rPr>
        <w:tab/>
      </w:r>
      <w:proofErr w:type="spellStart"/>
      <w:r w:rsidRPr="001D0463">
        <w:rPr>
          <w:iCs/>
          <w:szCs w:val="6"/>
          <w:lang w:val="uk-UA"/>
        </w:rPr>
        <w:t>Проєкт</w:t>
      </w:r>
      <w:proofErr w:type="spellEnd"/>
    </w:p>
    <w:p w:rsidR="001D0463" w:rsidRPr="001D0463" w:rsidRDefault="001D0463" w:rsidP="001D0463">
      <w:pPr>
        <w:jc w:val="center"/>
        <w:rPr>
          <w:sz w:val="6"/>
          <w:szCs w:val="6"/>
          <w:lang w:val="uk-UA"/>
        </w:rPr>
      </w:pP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РОЖИЩЕНСЬКА МІСЬКА РАДА</w:t>
      </w: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ВОЛИНСЬКОЇ ОБЛАСТІ</w:t>
      </w: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ВИКОНАВЧИЙ КОМІТЕТ</w:t>
      </w:r>
    </w:p>
    <w:p w:rsidR="001D0463" w:rsidRPr="001D0463" w:rsidRDefault="001D0463" w:rsidP="001D0463">
      <w:pPr>
        <w:jc w:val="center"/>
        <w:rPr>
          <w:b/>
          <w:sz w:val="32"/>
          <w:szCs w:val="32"/>
          <w:lang w:val="uk-UA"/>
        </w:rPr>
      </w:pPr>
      <w:r w:rsidRPr="001D0463">
        <w:rPr>
          <w:b/>
          <w:sz w:val="32"/>
          <w:szCs w:val="32"/>
          <w:lang w:val="uk-UA"/>
        </w:rPr>
        <w:t>РІШЕННЯ</w:t>
      </w:r>
    </w:p>
    <w:p w:rsidR="001D0463" w:rsidRPr="001D0463" w:rsidRDefault="001D0463" w:rsidP="001D0463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1D0463" w:rsidRPr="001D0463" w:rsidTr="00E21DFE">
        <w:trPr>
          <w:jc w:val="center"/>
        </w:trPr>
        <w:tc>
          <w:tcPr>
            <w:tcW w:w="3128" w:type="dxa"/>
          </w:tcPr>
          <w:p w:rsidR="001D0463" w:rsidRPr="001D0463" w:rsidRDefault="001D0463" w:rsidP="00E21DFE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1D0463" w:rsidRPr="001D0463" w:rsidRDefault="001D0463" w:rsidP="00E21DFE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1D0463" w:rsidRPr="001D0463" w:rsidRDefault="001D0463" w:rsidP="00E21DFE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1D0463" w:rsidRPr="009038AE" w:rsidRDefault="009038AE" w:rsidP="001D0463">
      <w:pPr>
        <w:rPr>
          <w:b/>
          <w:lang w:val="uk-UA"/>
        </w:rPr>
      </w:pPr>
      <w:r w:rsidRPr="009038AE">
        <w:rPr>
          <w:b/>
          <w:lang w:val="uk-UA"/>
        </w:rPr>
        <w:t>26 листопада 2024 року                                                                                №</w:t>
      </w:r>
    </w:p>
    <w:p w:rsidR="001D0463" w:rsidRPr="001D0463" w:rsidRDefault="001D0463" w:rsidP="001D0463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r w:rsidRPr="001D0463">
        <w:rPr>
          <w:b/>
          <w:bCs/>
          <w:sz w:val="28"/>
          <w:szCs w:val="28"/>
          <w:lang w:val="uk-UA"/>
        </w:rPr>
        <w:t>Про затвердження Положення про порядок</w:t>
      </w:r>
    </w:p>
    <w:p w:rsidR="001D0463" w:rsidRPr="001D0463" w:rsidRDefault="001D0463" w:rsidP="001D0463">
      <w:pPr>
        <w:jc w:val="both"/>
        <w:rPr>
          <w:b/>
          <w:bCs/>
          <w:sz w:val="28"/>
          <w:szCs w:val="28"/>
          <w:lang w:val="uk-UA"/>
        </w:rPr>
      </w:pPr>
      <w:r w:rsidRPr="001D0463">
        <w:rPr>
          <w:b/>
          <w:bCs/>
          <w:sz w:val="28"/>
          <w:szCs w:val="28"/>
          <w:lang w:val="uk-UA"/>
        </w:rPr>
        <w:t>ведення претензійної та позовної роботи</w:t>
      </w:r>
    </w:p>
    <w:p w:rsidR="001D0463" w:rsidRPr="001D0463" w:rsidRDefault="001D0463" w:rsidP="001D0463">
      <w:pPr>
        <w:jc w:val="both"/>
        <w:rPr>
          <w:b/>
          <w:i/>
          <w:sz w:val="28"/>
          <w:szCs w:val="28"/>
          <w:lang w:val="uk-UA"/>
        </w:rPr>
      </w:pPr>
      <w:r w:rsidRPr="001D0463">
        <w:rPr>
          <w:b/>
          <w:bCs/>
          <w:sz w:val="28"/>
          <w:szCs w:val="28"/>
          <w:lang w:val="uk-UA"/>
        </w:rPr>
        <w:t xml:space="preserve">в </w:t>
      </w:r>
      <w:proofErr w:type="spellStart"/>
      <w:r w:rsidRPr="001D0463">
        <w:rPr>
          <w:b/>
          <w:bCs/>
          <w:sz w:val="28"/>
          <w:szCs w:val="28"/>
          <w:lang w:val="uk-UA"/>
        </w:rPr>
        <w:t>Рожищенській</w:t>
      </w:r>
      <w:proofErr w:type="spellEnd"/>
      <w:r w:rsidRPr="001D0463">
        <w:rPr>
          <w:b/>
          <w:bCs/>
          <w:sz w:val="28"/>
          <w:szCs w:val="28"/>
          <w:lang w:val="uk-UA"/>
        </w:rPr>
        <w:t xml:space="preserve"> міській раді</w:t>
      </w:r>
    </w:p>
    <w:bookmarkEnd w:id="0"/>
    <w:p w:rsidR="001D0463" w:rsidRPr="001D0463" w:rsidRDefault="001D0463" w:rsidP="001D0463">
      <w:pPr>
        <w:ind w:firstLine="540"/>
        <w:jc w:val="both"/>
        <w:rPr>
          <w:color w:val="FF0000"/>
          <w:sz w:val="28"/>
          <w:szCs w:val="28"/>
          <w:lang w:val="uk-UA"/>
        </w:rPr>
      </w:pPr>
    </w:p>
    <w:p w:rsidR="001D0463" w:rsidRPr="001D0463" w:rsidRDefault="001D0463" w:rsidP="001D0463">
      <w:pPr>
        <w:ind w:firstLine="540"/>
        <w:jc w:val="both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З метою належної організації ведення претензійної та позовної роботи в </w:t>
      </w:r>
      <w:proofErr w:type="spellStart"/>
      <w:r w:rsidRPr="001D0463">
        <w:rPr>
          <w:sz w:val="28"/>
          <w:szCs w:val="28"/>
          <w:lang w:val="uk-UA"/>
        </w:rPr>
        <w:t>Рожищенській</w:t>
      </w:r>
      <w:proofErr w:type="spellEnd"/>
      <w:r w:rsidRPr="001D0463">
        <w:rPr>
          <w:sz w:val="28"/>
          <w:szCs w:val="28"/>
          <w:lang w:val="uk-UA"/>
        </w:rPr>
        <w:t xml:space="preserve"> міській раді, керуючись Цивільним процесуальним та Господарським процесуальним кодексами, Кодексом адміністративного судочинства України, ст. ст. 25, 26, 42 Закону України «Про місцеве самоврядування в Україні, виконавчий комітет Рожищенської міської ради</w:t>
      </w:r>
    </w:p>
    <w:p w:rsidR="001D0463" w:rsidRPr="001D0463" w:rsidRDefault="001D0463" w:rsidP="001D0463">
      <w:pPr>
        <w:jc w:val="both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 xml:space="preserve">ВИРІШИВ: </w:t>
      </w:r>
    </w:p>
    <w:p w:rsidR="001D0463" w:rsidRPr="001D0463" w:rsidRDefault="001D0463" w:rsidP="001D0463">
      <w:pPr>
        <w:jc w:val="both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1. Затвердити Положення про порядок введення претензійної та позовної роботи в  </w:t>
      </w:r>
      <w:proofErr w:type="spellStart"/>
      <w:r w:rsidRPr="001D0463">
        <w:rPr>
          <w:sz w:val="28"/>
          <w:szCs w:val="28"/>
          <w:lang w:val="uk-UA"/>
        </w:rPr>
        <w:t>Рожищенській</w:t>
      </w:r>
      <w:proofErr w:type="spellEnd"/>
      <w:r w:rsidRPr="001D0463">
        <w:rPr>
          <w:sz w:val="28"/>
          <w:szCs w:val="28"/>
          <w:lang w:val="uk-UA"/>
        </w:rPr>
        <w:t xml:space="preserve"> міській раді (далі – Положення), що додається.</w:t>
      </w:r>
    </w:p>
    <w:p w:rsidR="001D0463" w:rsidRPr="001D0463" w:rsidRDefault="001D0463" w:rsidP="001D0463">
      <w:pPr>
        <w:jc w:val="both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2. Загальному відділу Рожищенської міської ради оприлюднити це рішення на сайті Рожищенської міської ради.</w:t>
      </w:r>
    </w:p>
    <w:p w:rsidR="001D0463" w:rsidRPr="001D0463" w:rsidRDefault="001D0463" w:rsidP="001D0463">
      <w:pPr>
        <w:jc w:val="both"/>
        <w:rPr>
          <w:b/>
          <w:iCs/>
          <w:sz w:val="28"/>
          <w:szCs w:val="28"/>
          <w:lang w:val="uk-UA"/>
        </w:rPr>
      </w:pPr>
      <w:r w:rsidRPr="001D0463">
        <w:rPr>
          <w:color w:val="FF0000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3</w:t>
      </w:r>
      <w:r w:rsidRPr="001D0463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</w:p>
    <w:p w:rsidR="001D0463" w:rsidRPr="001D0463" w:rsidRDefault="001D0463" w:rsidP="001D0463">
      <w:pPr>
        <w:rPr>
          <w:b/>
          <w:iCs/>
          <w:sz w:val="28"/>
          <w:szCs w:val="28"/>
          <w:lang w:val="uk-UA"/>
        </w:rPr>
      </w:pPr>
    </w:p>
    <w:p w:rsidR="001D0463" w:rsidRPr="001D0463" w:rsidRDefault="001D0463" w:rsidP="001D0463">
      <w:pPr>
        <w:rPr>
          <w:b/>
          <w:iCs/>
          <w:sz w:val="28"/>
          <w:szCs w:val="28"/>
          <w:lang w:val="uk-UA"/>
        </w:rPr>
      </w:pPr>
    </w:p>
    <w:p w:rsidR="001D0463" w:rsidRPr="001D0463" w:rsidRDefault="001D0463" w:rsidP="001D0463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1D0463">
        <w:rPr>
          <w:bCs/>
          <w:iCs/>
          <w:sz w:val="28"/>
          <w:szCs w:val="28"/>
          <w:lang w:val="uk-UA"/>
        </w:rPr>
        <w:t>Міський голова</w:t>
      </w:r>
      <w:r w:rsidRPr="001D0463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1D0463">
        <w:rPr>
          <w:rStyle w:val="a4"/>
          <w:bCs/>
          <w:i w:val="0"/>
          <w:sz w:val="28"/>
          <w:szCs w:val="28"/>
          <w:lang w:val="uk-UA"/>
        </w:rPr>
        <w:tab/>
      </w:r>
      <w:r w:rsidRPr="001D0463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1D0463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1D0463">
        <w:rPr>
          <w:rStyle w:val="a4"/>
          <w:bCs/>
          <w:i w:val="0"/>
          <w:sz w:val="28"/>
          <w:szCs w:val="28"/>
          <w:lang w:val="uk-UA"/>
        </w:rPr>
        <w:tab/>
      </w:r>
    </w:p>
    <w:p w:rsidR="001D0463" w:rsidRPr="001D0463" w:rsidRDefault="001D0463" w:rsidP="001D0463">
      <w:pPr>
        <w:rPr>
          <w:iCs/>
          <w:lang w:val="uk-UA"/>
        </w:rPr>
      </w:pPr>
    </w:p>
    <w:p w:rsidR="001D0463" w:rsidRPr="001D0463" w:rsidRDefault="001D0463" w:rsidP="001D0463">
      <w:pPr>
        <w:rPr>
          <w:i/>
          <w:lang w:val="uk-UA"/>
        </w:rPr>
      </w:pPr>
      <w:r w:rsidRPr="001D0463">
        <w:rPr>
          <w:i/>
          <w:lang w:val="uk-UA"/>
        </w:rPr>
        <w:t>Алла Солодуха 215 41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              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               </w:t>
      </w:r>
    </w:p>
    <w:p w:rsid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Default="001D0463" w:rsidP="001D0463">
      <w:pPr>
        <w:jc w:val="center"/>
        <w:rPr>
          <w:sz w:val="28"/>
          <w:szCs w:val="28"/>
          <w:lang w:val="uk-UA"/>
        </w:rPr>
      </w:pPr>
    </w:p>
    <w:p w:rsidR="009038AE" w:rsidRDefault="009038AE" w:rsidP="001D0463">
      <w:pPr>
        <w:jc w:val="center"/>
        <w:rPr>
          <w:sz w:val="28"/>
          <w:szCs w:val="28"/>
          <w:lang w:val="uk-UA"/>
        </w:rPr>
      </w:pPr>
    </w:p>
    <w:p w:rsidR="009038AE" w:rsidRDefault="009038AE" w:rsidP="001D0463">
      <w:pPr>
        <w:jc w:val="center"/>
        <w:rPr>
          <w:sz w:val="28"/>
          <w:szCs w:val="28"/>
          <w:lang w:val="uk-UA"/>
        </w:rPr>
      </w:pPr>
    </w:p>
    <w:p w:rsid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Pr="001D0463">
        <w:rPr>
          <w:sz w:val="28"/>
          <w:szCs w:val="28"/>
          <w:lang w:val="uk-UA"/>
        </w:rPr>
        <w:t xml:space="preserve">ЗАТВЕРДЖЕНО 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                                      рішення виконавчого комітету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                                 Рожищенської міської ради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                                   </w:t>
      </w:r>
      <w:r w:rsidR="009038AE">
        <w:rPr>
          <w:sz w:val="28"/>
          <w:szCs w:val="28"/>
          <w:lang w:val="uk-UA"/>
        </w:rPr>
        <w:t xml:space="preserve">    </w:t>
      </w:r>
      <w:r w:rsidRPr="001D0463">
        <w:rPr>
          <w:sz w:val="28"/>
          <w:szCs w:val="28"/>
          <w:lang w:val="uk-UA"/>
        </w:rPr>
        <w:t xml:space="preserve"> від  </w:t>
      </w:r>
      <w:r w:rsidR="009038AE">
        <w:rPr>
          <w:sz w:val="28"/>
          <w:szCs w:val="28"/>
          <w:lang w:val="uk-UA"/>
        </w:rPr>
        <w:t>26</w:t>
      </w:r>
      <w:r w:rsidRPr="001D0463">
        <w:rPr>
          <w:sz w:val="28"/>
          <w:szCs w:val="28"/>
          <w:lang w:val="uk-UA"/>
        </w:rPr>
        <w:t xml:space="preserve"> листопада 2024 року №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ПОЛОЖЕННЯ</w:t>
      </w:r>
    </w:p>
    <w:p w:rsidR="001D0463" w:rsidRPr="001D0463" w:rsidRDefault="001D0463" w:rsidP="001D0463">
      <w:pPr>
        <w:jc w:val="center"/>
        <w:rPr>
          <w:b/>
          <w:bCs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 xml:space="preserve">про порядок введення </w:t>
      </w:r>
      <w:r w:rsidRPr="001D0463">
        <w:rPr>
          <w:b/>
          <w:bCs/>
          <w:sz w:val="28"/>
          <w:szCs w:val="28"/>
          <w:lang w:val="uk-UA"/>
        </w:rPr>
        <w:t>претензійної та позовної роботи</w:t>
      </w: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 xml:space="preserve">в  </w:t>
      </w:r>
      <w:proofErr w:type="spellStart"/>
      <w:r w:rsidRPr="001D0463">
        <w:rPr>
          <w:b/>
          <w:sz w:val="28"/>
          <w:szCs w:val="28"/>
          <w:lang w:val="uk-UA"/>
        </w:rPr>
        <w:t>Рожищенській</w:t>
      </w:r>
      <w:proofErr w:type="spellEnd"/>
      <w:r w:rsidRPr="001D0463">
        <w:rPr>
          <w:b/>
          <w:sz w:val="28"/>
          <w:szCs w:val="28"/>
          <w:lang w:val="uk-UA"/>
        </w:rPr>
        <w:t xml:space="preserve"> міській раді</w:t>
      </w:r>
    </w:p>
    <w:p w:rsidR="001D0463" w:rsidRPr="001D0463" w:rsidRDefault="001D0463" w:rsidP="001D0463">
      <w:pPr>
        <w:jc w:val="right"/>
        <w:rPr>
          <w:sz w:val="28"/>
          <w:szCs w:val="28"/>
          <w:lang w:val="uk-UA"/>
        </w:rPr>
      </w:pPr>
    </w:p>
    <w:p w:rsidR="001D0463" w:rsidRDefault="001D0463" w:rsidP="001D0463">
      <w:p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1D0463">
        <w:rPr>
          <w:b/>
          <w:color w:val="000000"/>
          <w:sz w:val="28"/>
          <w:szCs w:val="28"/>
          <w:bdr w:val="none" w:sz="0" w:space="0" w:color="auto" w:frame="1"/>
          <w:lang w:val="uk-UA"/>
        </w:rPr>
        <w:t>І.Загальні положення</w:t>
      </w:r>
    </w:p>
    <w:p w:rsidR="001D0463" w:rsidRPr="001D0463" w:rsidRDefault="001D0463" w:rsidP="001D0463">
      <w:p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D046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1.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Положення про порядок ведення претензійної та позовної роботи в </w:t>
      </w:r>
      <w:proofErr w:type="spellStart"/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Рожищенській</w:t>
      </w:r>
      <w:proofErr w:type="spellEnd"/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міській раді (далі — Положення) визначає загальні засади організації роботи із: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підготовки, одержання та складання документів, необхідних для пред’явлення і розгляду претензій та позовів;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пред’явлення претензій та підготовки позовів;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підготовки відповідей (відзивів), заяв і скарг про перегляд судових рішень в апеляційному та касаційному порядку, а також у зв’язку з винятковими та </w:t>
      </w:r>
      <w:proofErr w:type="spellStart"/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нововиявленими</w:t>
      </w:r>
      <w:proofErr w:type="spellEnd"/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обставинами;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захисту інтересів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та її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виконавчих органів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при розгляді спорів у судах;</w:t>
      </w:r>
    </w:p>
    <w:p w:rsidR="001D0463" w:rsidRPr="000558AE" w:rsidRDefault="001D046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 w:rsidRPr="000558AE">
        <w:rPr>
          <w:sz w:val="28"/>
          <w:szCs w:val="28"/>
          <w:bdr w:val="none" w:sz="0" w:space="0" w:color="auto" w:frame="1"/>
          <w:lang w:val="uk-UA"/>
        </w:rPr>
        <w:t>- здійснення заходів із реєстрації, обліку, зберігання претензійно-позовних матеріалів;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забезпечення контролю за претензійно-позовним провадженням;</w:t>
      </w:r>
    </w:p>
    <w:p w:rsidR="001D0463" w:rsidRPr="000558AE" w:rsidRDefault="001D046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0558AE">
        <w:rPr>
          <w:sz w:val="28"/>
          <w:szCs w:val="28"/>
          <w:bdr w:val="none" w:sz="0" w:space="0" w:color="auto" w:frame="1"/>
          <w:lang w:val="uk-UA"/>
        </w:rPr>
        <w:t>аналізу та узагальнення результатів претензійно-позовної роботи;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підготовки висновків, пропозицій щодо поліпшення претензійно-позовної роботи.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33FD6">
        <w:rPr>
          <w:bCs/>
          <w:color w:val="000000"/>
          <w:sz w:val="28"/>
          <w:szCs w:val="28"/>
          <w:bdr w:val="none" w:sz="0" w:space="0" w:color="auto" w:frame="1"/>
          <w:lang w:val="uk-UA"/>
        </w:rPr>
        <w:t>2.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Положення розроблено відповідно до Цивільного кодексу України, Господарського кодексу України, Цивільного процесуального кодексу України, Господарського процесуального кодексу України, Кодексу адміністративного судочинства України, рекомендацій Міністерства юстиції України від </w:t>
      </w:r>
      <w:r w:rsidR="00333FD6" w:rsidRPr="00333F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23.01.2007  № 35-14/7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«Про порядок ведення претензійної та позовної роботи на підприємстві, в установі, організації» та інших нормативно-правових актів, які регламентують претензійно-позовну роботу.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33FD6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333F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Це Положення є обов’язковим для виконання посадовими особами </w:t>
      </w:r>
      <w:r w:rsidR="00333FD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та її </w:t>
      </w:r>
      <w:r w:rsidR="00333FD6">
        <w:rPr>
          <w:color w:val="000000"/>
          <w:sz w:val="28"/>
          <w:szCs w:val="28"/>
          <w:bdr w:val="none" w:sz="0" w:space="0" w:color="auto" w:frame="1"/>
          <w:lang w:val="uk-UA"/>
        </w:rPr>
        <w:t>виконавчими органами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, які беруть участь у веденні претензійно-позовної роботи.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33FD6">
        <w:rPr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333FD6">
        <w:rPr>
          <w:color w:val="000000"/>
          <w:sz w:val="28"/>
          <w:szCs w:val="28"/>
          <w:bdr w:val="none" w:sz="0" w:space="0" w:color="auto" w:frame="1"/>
          <w:lang w:val="uk-UA"/>
        </w:rPr>
        <w:t>. У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кожному </w:t>
      </w:r>
      <w:r w:rsidR="00333FD6">
        <w:rPr>
          <w:color w:val="000000"/>
          <w:sz w:val="28"/>
          <w:szCs w:val="28"/>
          <w:bdr w:val="none" w:sz="0" w:space="0" w:color="auto" w:frame="1"/>
          <w:lang w:val="uk-UA"/>
        </w:rPr>
        <w:t>виконавчому органі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33FD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5F69A7" w:rsidRPr="005F69A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F69A7">
        <w:rPr>
          <w:color w:val="000000"/>
          <w:sz w:val="28"/>
          <w:szCs w:val="28"/>
          <w:bdr w:val="none" w:sz="0" w:space="0" w:color="auto" w:frame="1"/>
          <w:lang w:val="uk-UA"/>
        </w:rPr>
        <w:t>зі статусом юридичної особи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, який бере участь у веденні претензійно-позовної роботи, виконання цієї роботи за наказом керівника покладається на відповідальних осіб.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Cs/>
          <w:color w:val="000000"/>
          <w:sz w:val="28"/>
          <w:szCs w:val="28"/>
          <w:bdr w:val="none" w:sz="0" w:space="0" w:color="auto" w:frame="1"/>
          <w:lang w:val="uk-UA"/>
        </w:rPr>
        <w:t>5.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Керівники </w:t>
      </w:r>
      <w:r w:rsidR="005F69A7">
        <w:rPr>
          <w:color w:val="000000"/>
          <w:sz w:val="28"/>
          <w:szCs w:val="28"/>
          <w:bdr w:val="none" w:sz="0" w:space="0" w:color="auto" w:frame="1"/>
          <w:lang w:val="uk-UA"/>
        </w:rPr>
        <w:t>виконавчих органів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 зобов’язані: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не допускати фактів зволікань при розгляді претензій;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безпідставних відмов у задоволенні обґрунтованих вимог заявників;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доведення до суду безспірних позовів;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здійснювати заходи щодо усунення причин та умов, які породжують обґрунтовані претензії.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. Претензійна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позовна робота повинна сприяти: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забезпеченню виконання договірних зобов’язань у всіх сферах діяльності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економії та раціональному використанню матеріальних, трудових, фінансових та інших видів ресурсів;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зниженню непродуктивних витрат та усуненню причин і умов, що їх спричиняють;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забезпеченню захисту і відновленню порушених майнових прав та інтересів, що охороняються законом;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ефективному використанню законодавства для поліпшення економічних показників господарської діяльності та запобіганню його порушенням.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D0463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0463" w:rsidRPr="0040208A" w:rsidRDefault="001D0463" w:rsidP="0040208A">
      <w:pPr>
        <w:numPr>
          <w:ilvl w:val="0"/>
          <w:numId w:val="3"/>
        </w:num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Порядок пред’явлення претензій</w:t>
      </w:r>
    </w:p>
    <w:p w:rsidR="001D0463" w:rsidRPr="0040208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D0463" w:rsidRPr="0040208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Cs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 У разі невиконання або неналежного виконання іншою стороною умов договору, відповідальна особа, яка супроводжує договір, невідкладно вносить письмові пропозиції про проведення претензійної роботи.</w:t>
      </w:r>
    </w:p>
    <w:p w:rsidR="001D0463" w:rsidRPr="0040208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. За наявності підстав та обґрунтованості вимог відповідальна особа готує матеріали для пред’явлення претензії.</w:t>
      </w:r>
    </w:p>
    <w:p w:rsidR="001D0463" w:rsidRPr="0040208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. У претензії зазначаються: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повне найменування і поштові реквізити заявника претензії та </w:t>
      </w:r>
      <w:proofErr w:type="spellStart"/>
      <w:r w:rsidR="000558AE" w:rsidRPr="000558AE">
        <w:rPr>
          <w:color w:val="000000"/>
          <w:sz w:val="28"/>
          <w:szCs w:val="28"/>
          <w:bdr w:val="none" w:sz="0" w:space="0" w:color="auto" w:frame="1"/>
          <w:lang w:val="uk-UA"/>
        </w:rPr>
        <w:t>та</w:t>
      </w:r>
      <w:proofErr w:type="spellEnd"/>
      <w:r w:rsidR="000558AE" w:rsidRPr="000558A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особи (осіб), якій претензія пред'являється; 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0558AE" w:rsidRPr="000558AE">
        <w:rPr>
          <w:color w:val="000000"/>
          <w:sz w:val="28"/>
          <w:szCs w:val="28"/>
          <w:bdr w:val="none" w:sz="0" w:space="0" w:color="auto" w:frame="1"/>
        </w:rPr>
        <w:t xml:space="preserve">дата </w:t>
      </w:r>
      <w:proofErr w:type="spellStart"/>
      <w:r w:rsidR="000558AE" w:rsidRPr="000558AE">
        <w:rPr>
          <w:color w:val="000000"/>
          <w:sz w:val="28"/>
          <w:szCs w:val="28"/>
          <w:bdr w:val="none" w:sz="0" w:space="0" w:color="auto" w:frame="1"/>
        </w:rPr>
        <w:t>пред'явлення</w:t>
      </w:r>
      <w:proofErr w:type="spellEnd"/>
      <w:r w:rsidR="000558AE" w:rsidRPr="000558AE">
        <w:rPr>
          <w:color w:val="000000"/>
          <w:sz w:val="28"/>
          <w:szCs w:val="28"/>
          <w:bdr w:val="none" w:sz="0" w:space="0" w:color="auto" w:frame="1"/>
        </w:rPr>
        <w:t xml:space="preserve"> і номер </w:t>
      </w:r>
      <w:proofErr w:type="spellStart"/>
      <w:r w:rsidR="000558AE" w:rsidRPr="000558AE">
        <w:rPr>
          <w:color w:val="000000"/>
          <w:sz w:val="28"/>
          <w:szCs w:val="28"/>
          <w:bdr w:val="none" w:sz="0" w:space="0" w:color="auto" w:frame="1"/>
        </w:rPr>
        <w:t>претензії</w:t>
      </w:r>
      <w:proofErr w:type="spellEnd"/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обставини, на підставі яких пред’явлена претензія і докази, що їх підтверджують;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посилання на відповідні нормативні акти;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вимоги заявника;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сума та розрахунок претензії, якщо претензія підлягає грошовій оцінці;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платіжні реквізити заявника претензії;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перелік документів, що додаються до претензії, а також інших доказів;</w:t>
      </w:r>
    </w:p>
    <w:p w:rsidR="001D0463" w:rsidRPr="000558AE" w:rsidRDefault="0040208A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0558AE">
        <w:rPr>
          <w:sz w:val="28"/>
          <w:szCs w:val="28"/>
          <w:bdr w:val="none" w:sz="0" w:space="0" w:color="auto" w:frame="1"/>
          <w:lang w:val="uk-UA"/>
        </w:rPr>
        <w:t>документи, що підтверджують вимоги заявника, додаються в оригіналах або належним чином засвідчених копіях.</w:t>
      </w:r>
    </w:p>
    <w:p w:rsidR="001D0463" w:rsidRPr="0040208A" w:rsidRDefault="0040208A" w:rsidP="0040208A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4.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Претензія після здійснення правової оцінки підписується міським головою та реєструється в журналі обліку </w:t>
      </w:r>
      <w:r w:rsidR="005F69A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вихідних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претензій</w:t>
      </w:r>
      <w:r w:rsidR="001F59B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(що пред’явлені міською радою)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1D0463" w:rsidRPr="00281C38">
        <w:rPr>
          <w:sz w:val="28"/>
          <w:szCs w:val="28"/>
          <w:bdr w:val="none" w:sz="0" w:space="0" w:color="auto" w:frame="1"/>
          <w:lang w:val="uk-UA"/>
        </w:rPr>
        <w:t xml:space="preserve">Після цього претензія направляється адресатові рекомендованим або цінним листом чи вручається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під розписку.</w:t>
      </w:r>
    </w:p>
    <w:p w:rsidR="001D0463" w:rsidRPr="0040208A" w:rsidRDefault="0040208A" w:rsidP="0040208A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5.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У разі необхідності може бути надіслано нагадування про прискорення надання відповіді на претензію, яке підписується в тому ж порядку, що і сама претензія.</w:t>
      </w:r>
    </w:p>
    <w:p w:rsidR="001D0463" w:rsidRPr="0040208A" w:rsidRDefault="0040208A" w:rsidP="0040208A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6.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Претензія має бути розглянута у місячний строк з дня її одержання, якщо інше не визначено законодавством. Якщо претензія відхилена повністю або частково без належних підстав, залишена без відповіді, відповідальна особа готує висновок про безпідставність цього відхилення та разом з відповідними документами, що це обґрунтовують, готує позовну заяву.</w:t>
      </w:r>
    </w:p>
    <w:p w:rsidR="001D0463" w:rsidRPr="0040208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D0463" w:rsidRPr="00A428B6" w:rsidRDefault="001D0463" w:rsidP="00A428B6">
      <w:pPr>
        <w:numPr>
          <w:ilvl w:val="0"/>
          <w:numId w:val="7"/>
        </w:num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A428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Порядок розгляду претензій, що надійшли</w:t>
      </w:r>
    </w:p>
    <w:p w:rsidR="001D0463" w:rsidRPr="00A428B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D0463" w:rsidRPr="00A428B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428B6">
        <w:rPr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Претензії, що надійшли до </w:t>
      </w:r>
      <w:r w:rsidR="00A428B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ради, розглядаються міським головою, його заступником або керівником </w:t>
      </w:r>
      <w:r w:rsidR="00A428B6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="006D62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та надаються відповідальній особі на перевірку.</w:t>
      </w:r>
    </w:p>
    <w:p w:rsidR="001D0463" w:rsidRPr="00A428B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428B6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>. При перевірці матеріалів претензії слід з’ясувати такі обставини: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наявність всіх документів, що підтверджують обґрунтованість претензії;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правильність складання розрахунку;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наявність правових підстав для визнання чи відхилення претензії.</w:t>
      </w:r>
    </w:p>
    <w:p w:rsidR="001D0463" w:rsidRPr="00A428B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428B6">
        <w:rPr>
          <w:bCs/>
          <w:color w:val="000000"/>
          <w:sz w:val="28"/>
          <w:szCs w:val="28"/>
          <w:bdr w:val="none" w:sz="0" w:space="0" w:color="auto" w:frame="1"/>
          <w:lang w:val="uk-UA"/>
        </w:rPr>
        <w:t>3.</w:t>
      </w: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Якщо до претензії не додані всі документи, необхідні для її розгляду, вони </w:t>
      </w:r>
      <w:proofErr w:type="spellStart"/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витребуються</w:t>
      </w:r>
      <w:proofErr w:type="spellEnd"/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 заявника із зазначенням строку їх подання, який не може бути менше п’яти днів, не враховуючи часу поштового обігу.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4.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 Строки розгляду претензій обчислюються з дня одержання претензії і можуть бути п</w:t>
      </w:r>
      <w:r w:rsidR="006D622B">
        <w:rPr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одовжені на час, необхідний для досилання заявником на вимогу другої сторони додаткових документів.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5.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Витребувані додаткові документи повинні бути такими, що дійсно необхідні для розгляду претензії і відсутні 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Рожищенській</w:t>
      </w:r>
      <w:proofErr w:type="spellEnd"/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міській раді.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6.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Якщо у встановлений строк відомості чи документи не одержані, претензія розглядається за наявними документами.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7.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Після первинної правової оцінки претензійні матеріали передаються у відповідні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виконавчі органи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D62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міської ради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для надання висновку по суті претензійних вимог.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8.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Виконавчий орган</w:t>
      </w:r>
      <w:r w:rsidR="006D62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який отримав претензійні матеріали, повинен перевірити їх та надати письмовий висновок щодо обґрунтованості претензійних вимог. У разі необхідності </w:t>
      </w:r>
      <w:r w:rsidR="009D4CB3">
        <w:rPr>
          <w:color w:val="000000"/>
          <w:sz w:val="28"/>
          <w:szCs w:val="28"/>
          <w:bdr w:val="none" w:sz="0" w:space="0" w:color="auto" w:frame="1"/>
          <w:lang w:val="uk-UA"/>
        </w:rPr>
        <w:t>виконавчий орган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проводить звірку розрахунків, службову перевірку та інші дії, що забезпечують врегулювання спору в претензійному порядку. Висновок, підтверджений відповідними документами, з претензійними матеріалами передається відповідальній особі.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9.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З ура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хуванням висновку готується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проє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кт</w:t>
      </w:r>
      <w:proofErr w:type="spellEnd"/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відповіді про відхилення або визнання (повне, часткове) претензії.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10.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проє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кті</w:t>
      </w:r>
      <w:proofErr w:type="spellEnd"/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відповіді про відмову в задоволенні претензії повинні бути вказані мотиви, з яких претензія відхиляється, з посиланням на відповідні нормативні акти. До нього додаються, у необхідних випадках, документи, що спростовують претензійні вимоги повністю або частково.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11.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При відмові в задоволенні претензії заявнику повертаються подані до неї оригінали документів.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12.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проє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кті</w:t>
      </w:r>
      <w:proofErr w:type="spellEnd"/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відповіді про визнання претензії визначається строк і спосіб її задоволення (перерахування суми заборгованості тощо).</w:t>
      </w:r>
    </w:p>
    <w:p w:rsidR="001D0463" w:rsidRPr="006D622B" w:rsidRDefault="009D4CB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13.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Відповідь на претензію, після візування відповідальною особою, підписується відповідно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Рожищенським</w:t>
      </w:r>
      <w:proofErr w:type="spellEnd"/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міським головою, його заступником або керівником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="006D62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та надсилається </w:t>
      </w:r>
      <w:r w:rsidR="001D0463" w:rsidRPr="006D622B">
        <w:rPr>
          <w:sz w:val="28"/>
          <w:szCs w:val="28"/>
          <w:bdr w:val="none" w:sz="0" w:space="0" w:color="auto" w:frame="1"/>
          <w:lang w:val="uk-UA"/>
        </w:rPr>
        <w:t>рекомендованим або цінним листом чи вручається під розписку.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14.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Залишення претензії без відповіді не допускається.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15.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У разі задоволення претензійних вимог заявника до претензійних матеріалів додається копія підтвердження задоволення претензійних вимог (залежно від способу задоволення претензійних вимог - платіжне доручення, документ про відправлення матеріальних цінностей тощо).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16.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Претензії та результати їх розгляду вносяться до журналу обліку </w:t>
      </w:r>
      <w:r w:rsidR="001F59B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вхідних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претензій</w:t>
      </w:r>
      <w:r w:rsidR="001F59B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(що пред’явлені міській раді)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D0463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0463" w:rsidRPr="0065100E" w:rsidRDefault="001D0463" w:rsidP="009D4CB3">
      <w:pPr>
        <w:numPr>
          <w:ilvl w:val="0"/>
          <w:numId w:val="8"/>
        </w:num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65100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Порядок ведення позовної роботи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D0463">
        <w:rPr>
          <w:color w:val="000000"/>
          <w:sz w:val="28"/>
          <w:szCs w:val="28"/>
          <w:bdr w:val="none" w:sz="0" w:space="0" w:color="auto" w:frame="1"/>
        </w:rPr>
        <w:t> </w:t>
      </w:r>
    </w:p>
    <w:p w:rsidR="003053A1" w:rsidRPr="003053A1" w:rsidRDefault="001D046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Самопредставництво </w:t>
      </w:r>
      <w:r w:rsidR="0065100E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та </w:t>
      </w:r>
      <w:r w:rsidR="0065100E">
        <w:rPr>
          <w:color w:val="000000"/>
          <w:sz w:val="28"/>
          <w:szCs w:val="28"/>
          <w:bdr w:val="none" w:sz="0" w:space="0" w:color="auto" w:frame="1"/>
          <w:lang w:val="uk-UA"/>
        </w:rPr>
        <w:t>її виконавчого комітету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здійснюється </w:t>
      </w:r>
      <w:r w:rsidR="0065100E">
        <w:rPr>
          <w:color w:val="000000"/>
          <w:sz w:val="28"/>
          <w:szCs w:val="28"/>
          <w:bdr w:val="none" w:sz="0" w:space="0" w:color="auto" w:frame="1"/>
          <w:lang w:val="uk-UA"/>
        </w:rPr>
        <w:t>юридичним відділом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5100E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(</w:t>
      </w:r>
      <w:r w:rsidRPr="003053A1">
        <w:rPr>
          <w:sz w:val="28"/>
          <w:szCs w:val="28"/>
          <w:bdr w:val="none" w:sz="0" w:space="0" w:color="auto" w:frame="1"/>
          <w:lang w:val="uk-UA"/>
        </w:rPr>
        <w:t>юристом</w:t>
      </w:r>
      <w:r w:rsidR="003053A1" w:rsidRPr="003053A1">
        <w:rPr>
          <w:sz w:val="28"/>
          <w:szCs w:val="28"/>
          <w:bdr w:val="none" w:sz="0" w:space="0" w:color="auto" w:frame="1"/>
          <w:lang w:val="uk-UA"/>
        </w:rPr>
        <w:t xml:space="preserve">) </w:t>
      </w:r>
      <w:r w:rsidRPr="003053A1">
        <w:rPr>
          <w:sz w:val="28"/>
          <w:szCs w:val="28"/>
          <w:bdr w:val="none" w:sz="0" w:space="0" w:color="auto" w:frame="1"/>
          <w:lang w:val="uk-UA"/>
        </w:rPr>
        <w:t xml:space="preserve">на підставі довіреності </w:t>
      </w:r>
      <w:proofErr w:type="spellStart"/>
      <w:r w:rsidR="0065100E" w:rsidRPr="003053A1">
        <w:rPr>
          <w:sz w:val="28"/>
          <w:szCs w:val="28"/>
          <w:bdr w:val="none" w:sz="0" w:space="0" w:color="auto" w:frame="1"/>
          <w:lang w:val="uk-UA"/>
        </w:rPr>
        <w:t>Рожищенського</w:t>
      </w:r>
      <w:proofErr w:type="spellEnd"/>
      <w:r w:rsidRPr="003053A1">
        <w:rPr>
          <w:sz w:val="28"/>
          <w:szCs w:val="28"/>
          <w:bdr w:val="none" w:sz="0" w:space="0" w:color="auto" w:frame="1"/>
          <w:lang w:val="uk-UA"/>
        </w:rPr>
        <w:t xml:space="preserve"> міського голови</w:t>
      </w:r>
      <w:r w:rsidR="003053A1">
        <w:rPr>
          <w:sz w:val="28"/>
          <w:szCs w:val="28"/>
          <w:bdr w:val="none" w:sz="0" w:space="0" w:color="auto" w:frame="1"/>
          <w:lang w:val="uk-UA"/>
        </w:rPr>
        <w:t xml:space="preserve"> або Виписки з Єдиного державного реєстру юридичних осіб, фізичних осіб-підприємців та громадських </w:t>
      </w:r>
      <w:r w:rsidR="003053A1" w:rsidRPr="003053A1">
        <w:rPr>
          <w:sz w:val="28"/>
          <w:szCs w:val="28"/>
          <w:bdr w:val="none" w:sz="0" w:space="0" w:color="auto" w:frame="1"/>
          <w:lang w:val="uk-UA"/>
        </w:rPr>
        <w:t xml:space="preserve">формувань. </w:t>
      </w:r>
      <w:proofErr w:type="spellStart"/>
      <w:r w:rsidR="003053A1" w:rsidRPr="003053A1">
        <w:rPr>
          <w:sz w:val="28"/>
          <w:szCs w:val="28"/>
          <w:bdr w:val="none" w:sz="0" w:space="0" w:color="auto" w:frame="1"/>
          <w:lang w:val="uk-UA"/>
        </w:rPr>
        <w:t>Самопредставництво</w:t>
      </w:r>
      <w:proofErr w:type="spellEnd"/>
      <w:r w:rsidR="003053A1" w:rsidRPr="003053A1">
        <w:rPr>
          <w:sz w:val="28"/>
          <w:szCs w:val="28"/>
          <w:bdr w:val="none" w:sz="0" w:space="0" w:color="auto" w:frame="1"/>
          <w:lang w:val="uk-UA"/>
        </w:rPr>
        <w:t xml:space="preserve"> виконавчих органів Рожищенської міської ради зі статусом юридичної особи здійснюється юристом такого виконавчого органу або іншою уповноваженою особою</w:t>
      </w:r>
      <w:r w:rsidRPr="003053A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053A1" w:rsidRPr="003053A1">
        <w:rPr>
          <w:sz w:val="28"/>
          <w:szCs w:val="28"/>
          <w:bdr w:val="none" w:sz="0" w:space="0" w:color="auto" w:frame="1"/>
          <w:lang w:val="uk-UA"/>
        </w:rPr>
        <w:t>на підставі довіреності керівника виконавчого органу міської ради або Виписки з Єдиного державного реєстру юридичних осіб, фізичних осіб-підприємців та громадських формувань.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2.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 П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орядок підготовки позовних заяв: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Позовна робота, включаючи підготовку матеріалів для пред’явлення позовів та відзивів на них, здійснюється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юридичним 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відділом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Виконавчий орган міської ради</w:t>
      </w:r>
      <w:r w:rsidR="00C11C9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зі статусом юридичної особи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, до повноважень якого належать питання, що потребують вирішення в судовому порядку, здійснює підготовку позовних матеріалів самостійно та може керуватися положеннями, визначеними цим розділом.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Юридичний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дає правову оцінку документам, переданим йому відповідним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виконавчим органом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, щодо їх обґрунтованості і законності та в процесі підготовки позовної заяви має право вимагати від нього матеріали, необхідні для пред’явлення позову.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Якщо переданих документів виявляється недостатньо або вони будуть оформлені неналежним чином,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0B3C04" w:rsidRPr="000B3C04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зобов’язаний у письмовому висновку встановити строк для усунення недоліків.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У разі коли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виконавчий орган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не передав необхідні документи,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0B3C04" w:rsidRPr="000B3C04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повинен повідомити про це </w:t>
      </w:r>
      <w:proofErr w:type="spellStart"/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Рожищенського</w:t>
      </w:r>
      <w:proofErr w:type="spellEnd"/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міського голову, його заступника або керівника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органу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обов’язків, який має право накласти стягнення на винних осіб у відповідності з чинним законодавством.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Позовна заява, оформлена відповідно до вимог законодавства, з доданням усіх необхідних доказів:</w:t>
      </w:r>
    </w:p>
    <w:p w:rsidR="001D0463" w:rsidRPr="009D4CB3" w:rsidRDefault="00F65B7F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підписується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Рожищенським</w:t>
      </w:r>
      <w:proofErr w:type="spellEnd"/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міським головою, його заступником або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керівником виконавчого органу міської ради</w:t>
      </w:r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обов’язків;</w:t>
      </w:r>
    </w:p>
    <w:p w:rsidR="001D0463" w:rsidRPr="007F04C6" w:rsidRDefault="00F65B7F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реєструється в журналі обліку </w:t>
      </w:r>
      <w:r w:rsidR="001F59B0">
        <w:rPr>
          <w:color w:val="000000"/>
          <w:sz w:val="28"/>
          <w:szCs w:val="28"/>
          <w:bdr w:val="none" w:sz="0" w:space="0" w:color="auto" w:frame="1"/>
          <w:lang w:val="uk-UA"/>
        </w:rPr>
        <w:t>вихідних позовів (що пред’явлені міською радою)</w:t>
      </w:r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>, який ведеться відповідальною особою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надсилається до суду (копія </w:t>
      </w:r>
      <w:r w:rsidR="001D0463" w:rsidRPr="007F04C6">
        <w:rPr>
          <w:sz w:val="28"/>
          <w:szCs w:val="28"/>
          <w:bdr w:val="none" w:sz="0" w:space="0" w:color="auto" w:frame="1"/>
          <w:lang w:val="uk-UA"/>
        </w:rPr>
        <w:t>відповідачеві) рекомендованим або цінним листом.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F04C6">
        <w:rPr>
          <w:bCs/>
          <w:sz w:val="28"/>
          <w:szCs w:val="28"/>
          <w:bdr w:val="none" w:sz="0" w:space="0" w:color="auto" w:frame="1"/>
          <w:lang w:val="uk-UA"/>
        </w:rPr>
        <w:t>7</w:t>
      </w:r>
      <w:r w:rsidR="00F65B7F" w:rsidRPr="007F04C6">
        <w:rPr>
          <w:bCs/>
          <w:sz w:val="28"/>
          <w:szCs w:val="28"/>
          <w:bdr w:val="none" w:sz="0" w:space="0" w:color="auto" w:frame="1"/>
          <w:lang w:val="uk-UA"/>
        </w:rPr>
        <w:t>)</w:t>
      </w:r>
      <w:r w:rsidRPr="007F04C6">
        <w:rPr>
          <w:sz w:val="28"/>
          <w:szCs w:val="28"/>
          <w:bdr w:val="none" w:sz="0" w:space="0" w:color="auto" w:frame="1"/>
          <w:lang w:val="uk-UA"/>
        </w:rPr>
        <w:t xml:space="preserve"> Після одержання 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ухвали суду про відкриття провадження у справі за резолюцією керівництва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юридичний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виконує вимоги цієї ухвали у строки, визначені судом.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="00F65B7F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Рішення суду аналізуються відповідним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виконавчим органом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юридичним</w:t>
      </w:r>
      <w:r w:rsidR="00F65B7F" w:rsidRPr="00F65B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відділ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ом</w:t>
      </w:r>
      <w:r w:rsidR="00F65B7F" w:rsidRPr="00F65B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за результатами якого </w:t>
      </w:r>
      <w:proofErr w:type="spellStart"/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Рожищенському</w:t>
      </w:r>
      <w:proofErr w:type="spellEnd"/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міському голові, його заступнику або керівнику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вносяться пропозиції щодо їх оскарження.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F65B7F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Скарга на рішення підписується </w:t>
      </w:r>
      <w:proofErr w:type="spellStart"/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Рожищенським</w:t>
      </w:r>
      <w:proofErr w:type="spellEnd"/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міським головою, його заступником або керівником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та подається до відповідного суду в строки та у порядку, встановлені чинним процесуальним законодавством.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10</w:t>
      </w:r>
      <w:r w:rsidR="00F65B7F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Копія </w:t>
      </w:r>
      <w:r w:rsidR="007F04C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позовної 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заяви надсилається другій стороні (сторонам).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. Порядок підготовки відзивів (за</w:t>
      </w:r>
      <w:r w:rsidR="00FF18AC">
        <w:rPr>
          <w:color w:val="000000"/>
          <w:sz w:val="28"/>
          <w:szCs w:val="28"/>
          <w:bdr w:val="none" w:sz="0" w:space="0" w:color="auto" w:frame="1"/>
          <w:lang w:val="uk-UA"/>
        </w:rPr>
        <w:t>перечень) на пред’явлені позови: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FF18AC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Позовні заяви, одержані </w:t>
      </w:r>
      <w:r w:rsidR="00FF18AC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міською радою, реєструються загальним відділом і в той же день передаються для резолюції керівництву </w:t>
      </w:r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ради, потім в </w:t>
      </w:r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6C590A" w:rsidRPr="006C590A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1D0463" w:rsidRPr="007F04C6" w:rsidRDefault="001D046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C590A" w:rsidRPr="006C590A">
        <w:rPr>
          <w:color w:val="000000"/>
          <w:sz w:val="28"/>
          <w:szCs w:val="28"/>
          <w:bdr w:val="none" w:sz="0" w:space="0" w:color="auto" w:frame="1"/>
          <w:lang w:val="uk-UA"/>
        </w:rPr>
        <w:t>Юридичний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реєструє позовні заяви в </w:t>
      </w:r>
      <w:r w:rsidRPr="007F04C6">
        <w:rPr>
          <w:sz w:val="28"/>
          <w:szCs w:val="28"/>
          <w:bdr w:val="none" w:sz="0" w:space="0" w:color="auto" w:frame="1"/>
          <w:lang w:val="uk-UA"/>
        </w:rPr>
        <w:t>журналі обліку</w:t>
      </w:r>
      <w:r w:rsidR="001F59B0" w:rsidRPr="007F04C6">
        <w:rPr>
          <w:sz w:val="28"/>
          <w:szCs w:val="28"/>
          <w:bdr w:val="none" w:sz="0" w:space="0" w:color="auto" w:frame="1"/>
          <w:lang w:val="uk-UA"/>
        </w:rPr>
        <w:t xml:space="preserve"> вхідних позовів (що пред’явлені міській раді)</w:t>
      </w:r>
      <w:r w:rsidRPr="007F04C6">
        <w:rPr>
          <w:sz w:val="28"/>
          <w:szCs w:val="28"/>
          <w:bdr w:val="none" w:sz="0" w:space="0" w:color="auto" w:frame="1"/>
          <w:lang w:val="uk-UA"/>
        </w:rPr>
        <w:t>, вивчає вимоги, викладені в позовній заяві, аналізує їх.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F04C6">
        <w:rPr>
          <w:bCs/>
          <w:sz w:val="28"/>
          <w:szCs w:val="28"/>
          <w:bdr w:val="none" w:sz="0" w:space="0" w:color="auto" w:frame="1"/>
          <w:lang w:val="uk-UA"/>
        </w:rPr>
        <w:t>3</w:t>
      </w:r>
      <w:r w:rsidR="006C590A" w:rsidRPr="007F04C6">
        <w:rPr>
          <w:bCs/>
          <w:sz w:val="28"/>
          <w:szCs w:val="28"/>
          <w:bdr w:val="none" w:sz="0" w:space="0" w:color="auto" w:frame="1"/>
          <w:lang w:val="uk-UA"/>
        </w:rPr>
        <w:t>)</w:t>
      </w:r>
      <w:r w:rsidRPr="007F04C6">
        <w:rPr>
          <w:sz w:val="28"/>
          <w:szCs w:val="28"/>
          <w:bdr w:val="none" w:sz="0" w:space="0" w:color="auto" w:frame="1"/>
          <w:lang w:val="uk-UA"/>
        </w:rPr>
        <w:t xml:space="preserve"> За необхідності </w:t>
      </w:r>
      <w:r w:rsidR="006C590A" w:rsidRPr="007F04C6">
        <w:rPr>
          <w:sz w:val="28"/>
          <w:szCs w:val="28"/>
          <w:bdr w:val="none" w:sz="0" w:space="0" w:color="auto" w:frame="1"/>
          <w:lang w:val="uk-UA"/>
        </w:rPr>
        <w:t xml:space="preserve">юридичний відділ </w:t>
      </w:r>
      <w:r w:rsidR="006C590A"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Рожищенської міської ради 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передає пред’явлену позовну заяву у відповідний </w:t>
      </w:r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виконавчий орган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, який у 5-денний строк зобов’язаний надати висновок та необхідні документи по суті позовних вимог.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На основі одержаних документів </w:t>
      </w:r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6C590A" w:rsidRPr="006C590A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готує мотивований відзив, який підписується </w:t>
      </w:r>
      <w:proofErr w:type="spellStart"/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Рожищенським</w:t>
      </w:r>
      <w:proofErr w:type="spellEnd"/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міським головою, його заступником або керівником </w:t>
      </w:r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та подається до суду, який розглядає справу, в строки та у порядку, встановленому чинним процесуальним законодавством.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D0463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0463" w:rsidRPr="005A1E86" w:rsidRDefault="001D0463" w:rsidP="005A1E86">
      <w:pPr>
        <w:numPr>
          <w:ilvl w:val="0"/>
          <w:numId w:val="9"/>
        </w:num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5A1E8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Реєстрація та зберігання претензійних і позовних матеріалів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1.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Претензійні та позовні матеріали, у тому числі процесуальні документи (ухвали, повістки, накази, постанови тощо), одержані </w:t>
      </w:r>
      <w:proofErr w:type="spellStart"/>
      <w:r w:rsidR="005A1E8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Рожищенською</w:t>
      </w:r>
      <w:proofErr w:type="spellEnd"/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міською радою поштою або особисто, реєструються у загальному відділі </w:t>
      </w:r>
      <w:r w:rsidR="005A1E8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(далі - загальний відділ) як вхідна кореспонденція у день одержання або в перший робочий день.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E96676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Працівник загального відділу, який приймає кореспонденцію, що надійшла, повинен до претензійних та позовних матеріалів додати конверт (за яким можна встановити адресу відправника, ч</w:t>
      </w:r>
      <w:r w:rsidR="004D1D22">
        <w:rPr>
          <w:color w:val="000000"/>
          <w:sz w:val="28"/>
          <w:szCs w:val="28"/>
          <w:bdr w:val="none" w:sz="0" w:space="0" w:color="auto" w:frame="1"/>
          <w:lang w:val="uk-UA"/>
        </w:rPr>
        <w:t>ас відправлення документа тощо).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E96676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> При реєстрації претензій чи позовних заяв перевіряється наявність усіх додатків, зазначених у супровідному листі. За відсутності або невідповідності зазначених додатків працівниками загального відділу складається про це відповідний акт.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E96676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Загальний відділ після реєстрації претензії чи позовної заяви і резолюції </w:t>
      </w:r>
      <w:proofErr w:type="spellStart"/>
      <w:r w:rsidR="004D1D22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Рожищенського</w:t>
      </w:r>
      <w:proofErr w:type="spellEnd"/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міського голови, його заступника або керівника </w:t>
      </w:r>
      <w:r w:rsidR="004D1D22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у той же день передає ці документи в </w:t>
      </w:r>
      <w:r w:rsidR="004D1D22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4D1D22" w:rsidRPr="004D1D22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Рожищенської міської ради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7F04C6" w:rsidRPr="007F04C6" w:rsidRDefault="001D046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E96676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F04C6" w:rsidRPr="007F04C6">
        <w:rPr>
          <w:sz w:val="28"/>
          <w:szCs w:val="28"/>
          <w:bdr w:val="none" w:sz="0" w:space="0" w:color="auto" w:frame="1"/>
          <w:lang w:val="uk-UA"/>
        </w:rPr>
        <w:t>Копії претензійних та позовних матеріалів</w:t>
      </w:r>
      <w:r w:rsidRPr="007F04C6">
        <w:rPr>
          <w:sz w:val="28"/>
          <w:szCs w:val="28"/>
          <w:bdr w:val="none" w:sz="0" w:space="0" w:color="auto" w:frame="1"/>
          <w:lang w:val="uk-UA"/>
        </w:rPr>
        <w:t xml:space="preserve"> ради зберігаються</w:t>
      </w:r>
      <w:r w:rsidR="004D1D22" w:rsidRPr="007F04C6">
        <w:rPr>
          <w:sz w:val="28"/>
          <w:szCs w:val="28"/>
          <w:bdr w:val="none" w:sz="0" w:space="0" w:color="auto" w:frame="1"/>
          <w:lang w:val="uk-UA"/>
        </w:rPr>
        <w:t xml:space="preserve"> в юридичному відділі Рожищенської міської ради</w:t>
      </w:r>
      <w:r w:rsidR="007F04C6" w:rsidRPr="007F04C6">
        <w:rPr>
          <w:sz w:val="28"/>
          <w:szCs w:val="28"/>
          <w:bdr w:val="none" w:sz="0" w:space="0" w:color="auto" w:frame="1"/>
          <w:lang w:val="uk-UA"/>
        </w:rPr>
        <w:t>.</w:t>
      </w:r>
      <w:r w:rsidRPr="007F04C6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E96676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Закінчені претензійні та позовні матеріали </w:t>
      </w:r>
      <w:r w:rsidRPr="006B6D5F">
        <w:rPr>
          <w:sz w:val="28"/>
          <w:szCs w:val="28"/>
          <w:bdr w:val="none" w:sz="0" w:space="0" w:color="auto" w:frame="1"/>
          <w:lang w:val="uk-UA"/>
        </w:rPr>
        <w:t>зберігаються протягом трьох років до передачі їх на збереження в архів. Ці матеріал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>и підшиваються у відповідні папки в тій послідовності, у якій вони були зареєстровані.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D0463" w:rsidRPr="0016437C" w:rsidRDefault="001D0463" w:rsidP="0016437C">
      <w:pPr>
        <w:numPr>
          <w:ilvl w:val="0"/>
          <w:numId w:val="10"/>
        </w:num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Аналіз стану ведення претензійної та позовної роботи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D0463">
        <w:rPr>
          <w:color w:val="000000"/>
          <w:sz w:val="28"/>
          <w:szCs w:val="28"/>
          <w:bdr w:val="none" w:sz="0" w:space="0" w:color="auto" w:frame="1"/>
        </w:rPr>
        <w:t> </w:t>
      </w:r>
    </w:p>
    <w:p w:rsidR="00E9667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16437C" w:rsidRPr="0016437C">
        <w:rPr>
          <w:color w:val="000000"/>
          <w:sz w:val="28"/>
          <w:szCs w:val="28"/>
          <w:bdr w:val="none" w:sz="0" w:space="0" w:color="auto" w:frame="1"/>
          <w:lang w:val="uk-UA"/>
        </w:rPr>
        <w:t>Юридичний відділ Рожищенської міської ради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аналізує стан ведення претензійної та позовної роботи за рік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6437C" w:rsidRDefault="001D0463" w:rsidP="001D0463">
      <w:pPr>
        <w:shd w:val="clear" w:color="auto" w:fill="FBFBFB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Для здійснення аналізу 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16437C" w:rsidRPr="0016437C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Рожищенської міської ради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>може звертатися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>до керівників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>виконавчих органів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>перелік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>ом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питань, за якими необхідно надати інформацію,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для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подальшого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її 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>узагальнення.</w:t>
      </w:r>
    </w:p>
    <w:p w:rsidR="001D0463" w:rsidRPr="0016437C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Інформація повинна містити аналітичні та статистичні дані, підписуватись керівником 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Інформація надається до 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юридичного</w:t>
      </w:r>
      <w:r w:rsidR="0016437C"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відділ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16437C"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Рожищенської міської ради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 паперових та електронних носіях.</w:t>
      </w:r>
    </w:p>
    <w:p w:rsidR="00E9667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За достовірність даних в інформації керівник 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несе персональну відповідальність. </w:t>
      </w:r>
    </w:p>
    <w:p w:rsidR="001D0463" w:rsidRPr="0016437C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Узагальнені результати аналізу </w:t>
      </w:r>
      <w:r w:rsidR="00023C26">
        <w:rPr>
          <w:color w:val="000000"/>
          <w:sz w:val="28"/>
          <w:szCs w:val="28"/>
          <w:bdr w:val="none" w:sz="0" w:space="0" w:color="auto" w:frame="1"/>
          <w:lang w:val="uk-UA"/>
        </w:rPr>
        <w:t>юридичним</w:t>
      </w:r>
      <w:r w:rsidR="00023C26" w:rsidRPr="00023C2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відділ</w:t>
      </w:r>
      <w:r w:rsidR="00023C26">
        <w:rPr>
          <w:color w:val="000000"/>
          <w:sz w:val="28"/>
          <w:szCs w:val="28"/>
          <w:bdr w:val="none" w:sz="0" w:space="0" w:color="auto" w:frame="1"/>
          <w:lang w:val="uk-UA"/>
        </w:rPr>
        <w:t>ом</w:t>
      </w:r>
      <w:r w:rsidR="00023C26" w:rsidRPr="00023C2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Рожищенської міської ради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викладаються письмово з цифровими даними та подаються на розгляд </w:t>
      </w:r>
      <w:proofErr w:type="spellStart"/>
      <w:r w:rsidR="00023C2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Рожищенському</w:t>
      </w:r>
      <w:proofErr w:type="spellEnd"/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міському голові.</w:t>
      </w:r>
    </w:p>
    <w:p w:rsidR="001D0463" w:rsidRPr="0016437C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D0463" w:rsidRPr="0016437C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Начальник юридичного відділу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 міської ради                                                                Алла Солодуха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5C3236" w:rsidRPr="001D0463" w:rsidRDefault="005C3236">
      <w:pPr>
        <w:rPr>
          <w:lang w:val="uk-UA"/>
        </w:rPr>
      </w:pPr>
    </w:p>
    <w:sectPr w:rsidR="005C3236" w:rsidRPr="001D0463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6D9"/>
    <w:multiLevelType w:val="multilevel"/>
    <w:tmpl w:val="E1F4C7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1CA1B94"/>
    <w:multiLevelType w:val="hybridMultilevel"/>
    <w:tmpl w:val="F5C8B084"/>
    <w:lvl w:ilvl="0" w:tplc="7CC61A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A03B3"/>
    <w:multiLevelType w:val="multilevel"/>
    <w:tmpl w:val="157A2D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F8F4C8C"/>
    <w:multiLevelType w:val="multilevel"/>
    <w:tmpl w:val="971ED6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525415B"/>
    <w:multiLevelType w:val="hybridMultilevel"/>
    <w:tmpl w:val="DE10AF10"/>
    <w:lvl w:ilvl="0" w:tplc="F5B493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DF4826"/>
    <w:multiLevelType w:val="multilevel"/>
    <w:tmpl w:val="290068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E5F20AF"/>
    <w:multiLevelType w:val="multilevel"/>
    <w:tmpl w:val="076E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50FC5"/>
    <w:multiLevelType w:val="multilevel"/>
    <w:tmpl w:val="5EB477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2197000"/>
    <w:multiLevelType w:val="multilevel"/>
    <w:tmpl w:val="F9EEBA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2"/>
    </w:lvlOverride>
  </w:num>
  <w:num w:numId="4">
    <w:abstractNumId w:val="6"/>
    <w:lvlOverride w:ilvl="0">
      <w:startOverride w:val="2"/>
    </w:lvlOverride>
  </w:num>
  <w:num w:numId="5">
    <w:abstractNumId w:val="6"/>
    <w:lvlOverride w:ilvl="0">
      <w:startOverride w:val="2"/>
    </w:lvlOverride>
  </w:num>
  <w:num w:numId="6">
    <w:abstractNumId w:val="6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7"/>
    <w:lvlOverride w:ilvl="0">
      <w:startOverride w:val="4"/>
    </w:lvlOverride>
  </w:num>
  <w:num w:numId="9">
    <w:abstractNumId w:val="2"/>
    <w:lvlOverride w:ilvl="0">
      <w:startOverride w:val="5"/>
    </w:lvlOverride>
  </w:num>
  <w:num w:numId="10">
    <w:abstractNumId w:val="8"/>
    <w:lvlOverride w:ilvl="0">
      <w:startOverride w:val="6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3"/>
    <w:rsid w:val="00023C26"/>
    <w:rsid w:val="000558AE"/>
    <w:rsid w:val="000B3C04"/>
    <w:rsid w:val="0016437C"/>
    <w:rsid w:val="001D0463"/>
    <w:rsid w:val="001F59B0"/>
    <w:rsid w:val="00281C38"/>
    <w:rsid w:val="003053A1"/>
    <w:rsid w:val="00333FD6"/>
    <w:rsid w:val="0040208A"/>
    <w:rsid w:val="004D1D22"/>
    <w:rsid w:val="005A1E86"/>
    <w:rsid w:val="005C3236"/>
    <w:rsid w:val="005F69A7"/>
    <w:rsid w:val="0065100E"/>
    <w:rsid w:val="006B6D5F"/>
    <w:rsid w:val="006C590A"/>
    <w:rsid w:val="006D622B"/>
    <w:rsid w:val="007F04C6"/>
    <w:rsid w:val="009038AE"/>
    <w:rsid w:val="009634EC"/>
    <w:rsid w:val="009D161E"/>
    <w:rsid w:val="009D4CB3"/>
    <w:rsid w:val="00A428B6"/>
    <w:rsid w:val="00C11C91"/>
    <w:rsid w:val="00E96676"/>
    <w:rsid w:val="00F65B7F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1D0463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1D0463"/>
    <w:rPr>
      <w:i/>
      <w:iCs/>
    </w:rPr>
  </w:style>
  <w:style w:type="paragraph" w:styleId="a5">
    <w:name w:val="Normal (Web)"/>
    <w:basedOn w:val="a"/>
    <w:uiPriority w:val="99"/>
    <w:semiHidden/>
    <w:unhideWhenUsed/>
    <w:rsid w:val="001D0463"/>
  </w:style>
  <w:style w:type="paragraph" w:styleId="a6">
    <w:name w:val="List Paragraph"/>
    <w:basedOn w:val="a"/>
    <w:uiPriority w:val="34"/>
    <w:qFormat/>
    <w:rsid w:val="001D0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1D0463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1D0463"/>
    <w:rPr>
      <w:i/>
      <w:iCs/>
    </w:rPr>
  </w:style>
  <w:style w:type="paragraph" w:styleId="a5">
    <w:name w:val="Normal (Web)"/>
    <w:basedOn w:val="a"/>
    <w:uiPriority w:val="99"/>
    <w:semiHidden/>
    <w:unhideWhenUsed/>
    <w:rsid w:val="001D0463"/>
  </w:style>
  <w:style w:type="paragraph" w:styleId="a6">
    <w:name w:val="List Paragraph"/>
    <w:basedOn w:val="a"/>
    <w:uiPriority w:val="34"/>
    <w:qFormat/>
    <w:rsid w:val="001D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Oksana</cp:lastModifiedBy>
  <cp:revision>21</cp:revision>
  <dcterms:created xsi:type="dcterms:W3CDTF">2024-11-11T07:42:00Z</dcterms:created>
  <dcterms:modified xsi:type="dcterms:W3CDTF">2024-11-11T14:29:00Z</dcterms:modified>
</cp:coreProperties>
</file>