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13" w:rsidRPr="00297013" w:rsidRDefault="00297013" w:rsidP="00297013">
      <w:pPr>
        <w:jc w:val="center"/>
        <w:rPr>
          <w:lang w:val="uk-UA"/>
        </w:rPr>
      </w:pPr>
      <w:r w:rsidRPr="00297013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0896991" r:id="rId7"/>
        </w:object>
      </w:r>
    </w:p>
    <w:p w:rsidR="00297013" w:rsidRPr="00297013" w:rsidRDefault="00297013" w:rsidP="00297013">
      <w:pPr>
        <w:jc w:val="center"/>
        <w:rPr>
          <w:sz w:val="6"/>
          <w:szCs w:val="6"/>
          <w:lang w:val="uk-UA"/>
        </w:rPr>
      </w:pPr>
    </w:p>
    <w:p w:rsidR="00297013" w:rsidRPr="00297013" w:rsidRDefault="00297013" w:rsidP="00297013">
      <w:pPr>
        <w:jc w:val="center"/>
        <w:rPr>
          <w:b/>
          <w:sz w:val="28"/>
          <w:szCs w:val="28"/>
          <w:lang w:val="uk-UA"/>
        </w:rPr>
      </w:pPr>
      <w:r w:rsidRPr="00297013">
        <w:rPr>
          <w:b/>
          <w:sz w:val="28"/>
          <w:szCs w:val="28"/>
          <w:lang w:val="uk-UA"/>
        </w:rPr>
        <w:t>РОЖИЩЕНСЬКА МІСЬКА РАДА</w:t>
      </w:r>
    </w:p>
    <w:p w:rsidR="00297013" w:rsidRPr="00297013" w:rsidRDefault="00297013" w:rsidP="00297013">
      <w:pPr>
        <w:jc w:val="center"/>
        <w:rPr>
          <w:b/>
          <w:sz w:val="28"/>
          <w:szCs w:val="28"/>
          <w:lang w:val="uk-UA"/>
        </w:rPr>
      </w:pPr>
      <w:r w:rsidRPr="00297013">
        <w:rPr>
          <w:b/>
          <w:sz w:val="28"/>
          <w:szCs w:val="28"/>
          <w:lang w:val="uk-UA"/>
        </w:rPr>
        <w:t>ВОЛИНСЬКОЇ ОБЛАСТІ</w:t>
      </w:r>
    </w:p>
    <w:p w:rsidR="00297013" w:rsidRPr="00297013" w:rsidRDefault="00297013" w:rsidP="00297013">
      <w:pPr>
        <w:jc w:val="center"/>
        <w:rPr>
          <w:lang w:val="uk-UA"/>
        </w:rPr>
      </w:pPr>
      <w:r w:rsidRPr="00297013">
        <w:rPr>
          <w:b/>
          <w:sz w:val="28"/>
          <w:szCs w:val="28"/>
          <w:lang w:val="uk-UA"/>
        </w:rPr>
        <w:t xml:space="preserve"> </w:t>
      </w:r>
    </w:p>
    <w:p w:rsidR="00297013" w:rsidRPr="00297013" w:rsidRDefault="00297013" w:rsidP="00297013">
      <w:pPr>
        <w:jc w:val="center"/>
        <w:rPr>
          <w:b/>
          <w:sz w:val="32"/>
          <w:szCs w:val="32"/>
          <w:lang w:val="uk-UA"/>
        </w:rPr>
      </w:pPr>
      <w:r w:rsidRPr="00297013">
        <w:rPr>
          <w:b/>
          <w:sz w:val="32"/>
          <w:szCs w:val="32"/>
          <w:lang w:val="uk-UA"/>
        </w:rPr>
        <w:t>РОЗПОРЯДЖЕННЯ</w:t>
      </w:r>
    </w:p>
    <w:p w:rsidR="00297013" w:rsidRPr="00297013" w:rsidRDefault="00297013" w:rsidP="00297013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297013" w:rsidRPr="00297013" w:rsidTr="0000518B">
        <w:trPr>
          <w:jc w:val="center"/>
        </w:trPr>
        <w:tc>
          <w:tcPr>
            <w:tcW w:w="3128" w:type="dxa"/>
          </w:tcPr>
          <w:p w:rsidR="00297013" w:rsidRPr="00297013" w:rsidRDefault="00297013" w:rsidP="00297013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6"/>
                <w:lang w:val="uk-UA" w:eastAsia="ar-SA"/>
              </w:rPr>
            </w:pPr>
            <w:r w:rsidRPr="006B3136">
              <w:rPr>
                <w:kern w:val="2"/>
                <w:sz w:val="28"/>
                <w:szCs w:val="26"/>
                <w:lang w:val="uk-UA" w:eastAsia="ar-SA"/>
              </w:rPr>
              <w:t xml:space="preserve">19 червня </w:t>
            </w:r>
            <w:r w:rsidRPr="00297013">
              <w:rPr>
                <w:kern w:val="2"/>
                <w:sz w:val="28"/>
                <w:szCs w:val="26"/>
                <w:lang w:val="uk-UA" w:eastAsia="ar-SA"/>
              </w:rPr>
              <w:t>2024 року</w:t>
            </w:r>
          </w:p>
        </w:tc>
        <w:tc>
          <w:tcPr>
            <w:tcW w:w="3096" w:type="dxa"/>
          </w:tcPr>
          <w:p w:rsidR="00297013" w:rsidRPr="00297013" w:rsidRDefault="00297013" w:rsidP="00297013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6"/>
                <w:lang w:val="uk-UA" w:eastAsia="ar-SA"/>
              </w:rPr>
            </w:pPr>
            <w:proofErr w:type="spellStart"/>
            <w:r w:rsidRPr="00297013">
              <w:rPr>
                <w:kern w:val="2"/>
                <w:sz w:val="28"/>
                <w:szCs w:val="26"/>
                <w:lang w:val="uk-UA" w:eastAsia="ar-SA"/>
              </w:rPr>
              <w:t>м.Рожище</w:t>
            </w:r>
            <w:proofErr w:type="spellEnd"/>
          </w:p>
        </w:tc>
        <w:tc>
          <w:tcPr>
            <w:tcW w:w="3096" w:type="dxa"/>
          </w:tcPr>
          <w:p w:rsidR="00297013" w:rsidRPr="00297013" w:rsidRDefault="00297013" w:rsidP="00297013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6"/>
                <w:lang w:val="uk-UA" w:eastAsia="ar-SA"/>
              </w:rPr>
            </w:pPr>
            <w:r w:rsidRPr="00297013">
              <w:rPr>
                <w:color w:val="FF0000"/>
                <w:kern w:val="2"/>
                <w:sz w:val="28"/>
                <w:szCs w:val="26"/>
                <w:lang w:val="uk-UA" w:eastAsia="ar-SA"/>
              </w:rPr>
              <w:t xml:space="preserve">                      </w:t>
            </w:r>
            <w:r w:rsidRPr="00297013">
              <w:rPr>
                <w:kern w:val="2"/>
                <w:sz w:val="28"/>
                <w:szCs w:val="26"/>
                <w:lang w:val="uk-UA" w:eastAsia="ar-SA"/>
              </w:rPr>
              <w:t>№</w:t>
            </w:r>
            <w:r>
              <w:rPr>
                <w:kern w:val="2"/>
                <w:sz w:val="28"/>
                <w:szCs w:val="26"/>
                <w:lang w:val="uk-UA" w:eastAsia="ar-SA"/>
              </w:rPr>
              <w:t xml:space="preserve"> </w:t>
            </w:r>
            <w:r w:rsidR="006B3136">
              <w:rPr>
                <w:kern w:val="2"/>
                <w:sz w:val="28"/>
                <w:szCs w:val="26"/>
                <w:lang w:val="uk-UA" w:eastAsia="ar-SA"/>
              </w:rPr>
              <w:t>104</w:t>
            </w:r>
            <w:r w:rsidRPr="00297013">
              <w:rPr>
                <w:kern w:val="2"/>
                <w:sz w:val="28"/>
                <w:szCs w:val="26"/>
                <w:lang w:val="uk-UA" w:eastAsia="ar-SA"/>
              </w:rPr>
              <w:t>-рв</w:t>
            </w:r>
          </w:p>
        </w:tc>
      </w:tr>
    </w:tbl>
    <w:p w:rsidR="008B0FB5" w:rsidRPr="008E73CB" w:rsidRDefault="008B0FB5" w:rsidP="008B0FB5">
      <w:pPr>
        <w:rPr>
          <w:lang w:val="uk-UA"/>
        </w:rPr>
      </w:pPr>
    </w:p>
    <w:p w:rsidR="00F849F3" w:rsidRDefault="008B0FB5" w:rsidP="008B0FB5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E73C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Про результати державного фінансового</w:t>
      </w:r>
      <w:r w:rsidR="00F849F3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E73C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аудиту  </w:t>
      </w:r>
    </w:p>
    <w:p w:rsidR="00F849F3" w:rsidRDefault="008B0FB5" w:rsidP="008B0FB5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E73C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бюджету та затвердження Плану</w:t>
      </w:r>
      <w:r w:rsidR="00F849F3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E73C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заходів щодо  </w:t>
      </w:r>
    </w:p>
    <w:p w:rsidR="00F849F3" w:rsidRDefault="008B0FB5" w:rsidP="008B0FB5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E73C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усунення  виявлених під</w:t>
      </w:r>
      <w:r w:rsidR="00F849F3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E73C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час  </w:t>
      </w:r>
      <w:r w:rsidR="00F849F3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проведених </w:t>
      </w:r>
    </w:p>
    <w:p w:rsidR="008B0FB5" w:rsidRPr="008E73CB" w:rsidRDefault="00F849F3" w:rsidP="008B0FB5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контрольних заходів </w:t>
      </w:r>
      <w:r w:rsidR="008B0FB5" w:rsidRPr="008E73C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порушень та недоліків</w:t>
      </w:r>
    </w:p>
    <w:p w:rsidR="008B0FB5" w:rsidRPr="008E73CB" w:rsidRDefault="008B0FB5" w:rsidP="008B0FB5">
      <w:pPr>
        <w:ind w:right="-1"/>
        <w:jc w:val="both"/>
        <w:rPr>
          <w:b/>
          <w:szCs w:val="28"/>
          <w:lang w:val="uk-UA"/>
        </w:rPr>
      </w:pPr>
    </w:p>
    <w:p w:rsidR="00763164" w:rsidRPr="00DC03B2" w:rsidRDefault="00237E68" w:rsidP="00763164">
      <w:pPr>
        <w:ind w:firstLine="851"/>
        <w:jc w:val="both"/>
        <w:rPr>
          <w:bCs/>
          <w:sz w:val="28"/>
          <w:szCs w:val="32"/>
          <w:shd w:val="clear" w:color="auto" w:fill="FFFFFF"/>
          <w:lang w:val="uk-UA"/>
        </w:rPr>
      </w:pPr>
      <w:r>
        <w:rPr>
          <w:bCs/>
          <w:sz w:val="28"/>
          <w:szCs w:val="32"/>
          <w:shd w:val="clear" w:color="auto" w:fill="FFFFFF"/>
          <w:lang w:val="uk-UA"/>
        </w:rPr>
        <w:t>Керуючись статтями</w:t>
      </w:r>
      <w:r w:rsidR="00763164">
        <w:rPr>
          <w:bCs/>
          <w:sz w:val="28"/>
          <w:szCs w:val="32"/>
          <w:shd w:val="clear" w:color="auto" w:fill="FFFFFF"/>
          <w:lang w:val="uk-UA"/>
        </w:rPr>
        <w:t xml:space="preserve"> 42</w:t>
      </w:r>
      <w:r>
        <w:rPr>
          <w:bCs/>
          <w:sz w:val="28"/>
          <w:szCs w:val="32"/>
          <w:shd w:val="clear" w:color="auto" w:fill="FFFFFF"/>
          <w:lang w:val="uk-UA"/>
        </w:rPr>
        <w:t>, 59</w:t>
      </w:r>
      <w:r w:rsidR="00763164">
        <w:rPr>
          <w:bCs/>
          <w:sz w:val="28"/>
          <w:szCs w:val="32"/>
          <w:shd w:val="clear" w:color="auto" w:fill="FFFFFF"/>
          <w:lang w:val="uk-UA"/>
        </w:rPr>
        <w:t xml:space="preserve"> </w:t>
      </w:r>
      <w:r>
        <w:rPr>
          <w:bCs/>
          <w:sz w:val="28"/>
          <w:szCs w:val="32"/>
          <w:shd w:val="clear" w:color="auto" w:fill="FFFFFF"/>
          <w:lang w:val="uk-UA"/>
        </w:rPr>
        <w:t>Закону України «</w:t>
      </w:r>
      <w:r w:rsidR="008B0FB5" w:rsidRPr="008E73CB">
        <w:rPr>
          <w:bCs/>
          <w:sz w:val="28"/>
          <w:szCs w:val="32"/>
          <w:shd w:val="clear" w:color="auto" w:fill="FFFFFF"/>
          <w:lang w:val="uk-UA"/>
        </w:rPr>
        <w:t>Про м</w:t>
      </w:r>
      <w:r>
        <w:rPr>
          <w:bCs/>
          <w:sz w:val="28"/>
          <w:szCs w:val="32"/>
          <w:shd w:val="clear" w:color="auto" w:fill="FFFFFF"/>
          <w:lang w:val="uk-UA"/>
        </w:rPr>
        <w:t>ісцеве самоврядування в Україні»</w:t>
      </w:r>
      <w:r w:rsidR="008B0FB5" w:rsidRPr="008E73CB">
        <w:rPr>
          <w:bCs/>
          <w:sz w:val="28"/>
          <w:szCs w:val="32"/>
          <w:shd w:val="clear" w:color="auto" w:fill="FFFFFF"/>
          <w:lang w:val="uk-UA"/>
        </w:rPr>
        <w:t>, Бюджетним кодексом України, постановою Кабінету Міністрі</w:t>
      </w:r>
      <w:r w:rsidR="00F04A1E" w:rsidRPr="008E73CB">
        <w:rPr>
          <w:bCs/>
          <w:sz w:val="28"/>
          <w:szCs w:val="32"/>
          <w:shd w:val="clear" w:color="auto" w:fill="FFFFFF"/>
          <w:lang w:val="uk-UA"/>
        </w:rPr>
        <w:t>в України від 12.05.2007 року №</w:t>
      </w:r>
      <w:r w:rsidR="008B0FB5" w:rsidRPr="008E73CB">
        <w:rPr>
          <w:bCs/>
          <w:sz w:val="28"/>
          <w:szCs w:val="32"/>
          <w:shd w:val="clear" w:color="auto" w:fill="FFFFFF"/>
          <w:lang w:val="uk-UA"/>
        </w:rPr>
        <w:t xml:space="preserve">698 «Про затвердження Порядку проведення Державною аудиторською службою, її міжрегіональними територіальними органами державного фінансового аудиту місцевих бюджетів», </w:t>
      </w:r>
      <w:r w:rsidR="00F04A1E" w:rsidRPr="008E73CB">
        <w:rPr>
          <w:bCs/>
          <w:sz w:val="28"/>
          <w:szCs w:val="32"/>
          <w:shd w:val="clear" w:color="auto" w:fill="FFFFFF"/>
          <w:lang w:val="uk-UA"/>
        </w:rPr>
        <w:t xml:space="preserve">розглянувши Аудиторський звіт про результати державного фінансового аудиту бюджету </w:t>
      </w:r>
      <w:proofErr w:type="spellStart"/>
      <w:r w:rsidR="00F04A1E" w:rsidRPr="008E73CB">
        <w:rPr>
          <w:bCs/>
          <w:sz w:val="28"/>
          <w:szCs w:val="32"/>
          <w:shd w:val="clear" w:color="auto" w:fill="FFFFFF"/>
          <w:lang w:val="uk-UA"/>
        </w:rPr>
        <w:t>Рожищенської</w:t>
      </w:r>
      <w:proofErr w:type="spellEnd"/>
      <w:r w:rsidR="00F04A1E" w:rsidRPr="008E73CB">
        <w:rPr>
          <w:bCs/>
          <w:sz w:val="28"/>
          <w:szCs w:val="32"/>
          <w:shd w:val="clear" w:color="auto" w:fill="FFFFFF"/>
          <w:lang w:val="uk-UA"/>
        </w:rPr>
        <w:t xml:space="preserve"> територіальної громади Волинської області за період з 01.01.2021 по 30.11.2023, </w:t>
      </w:r>
      <w:r w:rsidR="008B0FB5" w:rsidRPr="008E73CB">
        <w:rPr>
          <w:bCs/>
          <w:sz w:val="28"/>
          <w:szCs w:val="32"/>
          <w:shd w:val="clear" w:color="auto" w:fill="FFFFFF"/>
          <w:lang w:val="uk-UA"/>
        </w:rPr>
        <w:t xml:space="preserve">з метою </w:t>
      </w:r>
      <w:r w:rsidR="005A2F19" w:rsidRPr="005A2F19">
        <w:rPr>
          <w:color w:val="000000"/>
          <w:sz w:val="28"/>
          <w:szCs w:val="28"/>
          <w:lang w:val="uk-UA"/>
        </w:rPr>
        <w:t xml:space="preserve">усунення виявлених порушень і недоліків та попередження їх виникнення у </w:t>
      </w:r>
      <w:r w:rsidR="005A2F19" w:rsidRPr="00DC03B2">
        <w:rPr>
          <w:sz w:val="28"/>
          <w:szCs w:val="28"/>
          <w:lang w:val="uk-UA"/>
        </w:rPr>
        <w:t>подальшому, посилення внутрішнього контролю за використанням бюджетних коштів</w:t>
      </w:r>
      <w:r w:rsidR="00763164" w:rsidRPr="00DC03B2">
        <w:rPr>
          <w:bCs/>
          <w:sz w:val="28"/>
          <w:szCs w:val="32"/>
          <w:shd w:val="clear" w:color="auto" w:fill="FFFFFF"/>
          <w:lang w:val="uk-UA"/>
        </w:rPr>
        <w:t>:</w:t>
      </w:r>
      <w:r w:rsidR="008B0FB5" w:rsidRPr="00DC03B2">
        <w:rPr>
          <w:bCs/>
          <w:sz w:val="28"/>
          <w:szCs w:val="32"/>
          <w:shd w:val="clear" w:color="auto" w:fill="FFFFFF"/>
          <w:lang w:val="uk-UA"/>
        </w:rPr>
        <w:t xml:space="preserve"> </w:t>
      </w:r>
    </w:p>
    <w:p w:rsidR="008B0FB5" w:rsidRPr="008E73CB" w:rsidRDefault="00435B8F" w:rsidP="008B0FB5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0" w:firstLine="360"/>
        <w:jc w:val="both"/>
        <w:rPr>
          <w:bCs/>
          <w:sz w:val="28"/>
          <w:lang w:val="uk-UA"/>
        </w:rPr>
      </w:pPr>
      <w:r w:rsidRPr="008E73CB">
        <w:rPr>
          <w:bCs/>
          <w:sz w:val="28"/>
          <w:lang w:val="uk-UA"/>
        </w:rPr>
        <w:t>З</w:t>
      </w:r>
      <w:r w:rsidR="008B0FB5" w:rsidRPr="008E73CB">
        <w:rPr>
          <w:bCs/>
          <w:sz w:val="28"/>
          <w:lang w:val="uk-UA"/>
        </w:rPr>
        <w:t xml:space="preserve">атвердити План заходів щодо усунення виявлених під час </w:t>
      </w:r>
      <w:r w:rsidR="005C5C73" w:rsidRPr="008E73CB">
        <w:rPr>
          <w:bCs/>
          <w:sz w:val="28"/>
          <w:lang w:val="uk-UA"/>
        </w:rPr>
        <w:t>проведених контрольних заходів (</w:t>
      </w:r>
      <w:r w:rsidR="008B0FB5" w:rsidRPr="008E73CB">
        <w:rPr>
          <w:bCs/>
          <w:sz w:val="28"/>
          <w:lang w:val="uk-UA"/>
        </w:rPr>
        <w:t>аудиту</w:t>
      </w:r>
      <w:r w:rsidR="005C5C73" w:rsidRPr="008E73CB">
        <w:rPr>
          <w:bCs/>
          <w:sz w:val="28"/>
          <w:lang w:val="uk-UA"/>
        </w:rPr>
        <w:t xml:space="preserve"> та ревізії) </w:t>
      </w:r>
      <w:r w:rsidR="009C4B59" w:rsidRPr="008E73CB">
        <w:rPr>
          <w:bCs/>
          <w:sz w:val="28"/>
          <w:lang w:val="uk-UA"/>
        </w:rPr>
        <w:t xml:space="preserve"> порушень та недоліків</w:t>
      </w:r>
      <w:r w:rsidR="00763164">
        <w:rPr>
          <w:bCs/>
          <w:sz w:val="28"/>
          <w:lang w:val="uk-UA"/>
        </w:rPr>
        <w:t xml:space="preserve"> (далі – план заходів)</w:t>
      </w:r>
      <w:r w:rsidR="009C4B59" w:rsidRPr="008E73CB">
        <w:rPr>
          <w:bCs/>
          <w:sz w:val="28"/>
          <w:lang w:val="uk-UA"/>
        </w:rPr>
        <w:t>, що додається</w:t>
      </w:r>
      <w:r w:rsidR="008B0FB5" w:rsidRPr="008E73CB">
        <w:rPr>
          <w:bCs/>
          <w:sz w:val="28"/>
          <w:lang w:val="uk-UA"/>
        </w:rPr>
        <w:t>.</w:t>
      </w:r>
    </w:p>
    <w:p w:rsidR="008B0FB5" w:rsidRPr="008E73CB" w:rsidRDefault="008B0FB5" w:rsidP="008B0FB5">
      <w:pPr>
        <w:numPr>
          <w:ilvl w:val="0"/>
          <w:numId w:val="1"/>
        </w:numPr>
        <w:suppressAutoHyphens/>
        <w:ind w:left="0" w:firstLine="360"/>
        <w:jc w:val="both"/>
        <w:rPr>
          <w:bCs/>
          <w:sz w:val="28"/>
          <w:lang w:val="uk-UA"/>
        </w:rPr>
      </w:pPr>
      <w:r w:rsidRPr="008E73CB">
        <w:rPr>
          <w:bCs/>
          <w:sz w:val="28"/>
          <w:lang w:val="uk-UA"/>
        </w:rPr>
        <w:t xml:space="preserve">Головним розпорядникам коштів бюджету міської територіальної громади: фінансовому </w:t>
      </w:r>
      <w:r w:rsidR="009C4B59" w:rsidRPr="008E73CB">
        <w:rPr>
          <w:bCs/>
          <w:sz w:val="28"/>
          <w:lang w:val="uk-UA"/>
        </w:rPr>
        <w:t>відділу</w:t>
      </w:r>
      <w:r w:rsidRPr="008E73CB">
        <w:rPr>
          <w:bCs/>
          <w:sz w:val="28"/>
          <w:lang w:val="uk-UA"/>
        </w:rPr>
        <w:t xml:space="preserve"> </w:t>
      </w:r>
      <w:proofErr w:type="spellStart"/>
      <w:r w:rsidR="009C4B59" w:rsidRPr="008E73CB">
        <w:rPr>
          <w:bCs/>
          <w:sz w:val="28"/>
          <w:lang w:val="uk-UA"/>
        </w:rPr>
        <w:t>Рожищенської</w:t>
      </w:r>
      <w:proofErr w:type="spellEnd"/>
      <w:r w:rsidR="009C4B59" w:rsidRPr="008E73CB">
        <w:rPr>
          <w:bCs/>
          <w:sz w:val="28"/>
          <w:lang w:val="uk-UA"/>
        </w:rPr>
        <w:t xml:space="preserve"> </w:t>
      </w:r>
      <w:r w:rsidRPr="008E73CB">
        <w:rPr>
          <w:bCs/>
          <w:sz w:val="28"/>
          <w:lang w:val="uk-UA"/>
        </w:rPr>
        <w:t>міської ради (</w:t>
      </w:r>
      <w:r w:rsidR="009C4B59" w:rsidRPr="008E73CB">
        <w:rPr>
          <w:bCs/>
          <w:sz w:val="28"/>
          <w:lang w:val="uk-UA"/>
        </w:rPr>
        <w:t>Ірина Попова</w:t>
      </w:r>
      <w:r w:rsidRPr="008E73CB">
        <w:rPr>
          <w:bCs/>
          <w:sz w:val="28"/>
          <w:lang w:val="uk-UA"/>
        </w:rPr>
        <w:t xml:space="preserve">), </w:t>
      </w:r>
      <w:r w:rsidR="009C4B59" w:rsidRPr="008E73CB">
        <w:rPr>
          <w:bCs/>
          <w:sz w:val="28"/>
          <w:lang w:val="uk-UA"/>
        </w:rPr>
        <w:t xml:space="preserve">гуманітарному відділу </w:t>
      </w:r>
      <w:proofErr w:type="spellStart"/>
      <w:r w:rsidR="009C4B59" w:rsidRPr="008E73CB">
        <w:rPr>
          <w:bCs/>
          <w:sz w:val="28"/>
          <w:lang w:val="uk-UA"/>
        </w:rPr>
        <w:t>Рожищенської</w:t>
      </w:r>
      <w:proofErr w:type="spellEnd"/>
      <w:r w:rsidR="009C4B59" w:rsidRPr="008E73CB">
        <w:rPr>
          <w:bCs/>
          <w:sz w:val="28"/>
          <w:lang w:val="uk-UA"/>
        </w:rPr>
        <w:t xml:space="preserve"> міської ради (Ігор </w:t>
      </w:r>
      <w:proofErr w:type="spellStart"/>
      <w:r w:rsidR="009C4B59" w:rsidRPr="00763164">
        <w:rPr>
          <w:bCs/>
          <w:sz w:val="28"/>
          <w:lang w:val="uk-UA"/>
        </w:rPr>
        <w:t>Кузава</w:t>
      </w:r>
      <w:proofErr w:type="spellEnd"/>
      <w:r w:rsidR="009C4B59" w:rsidRPr="00763164">
        <w:rPr>
          <w:bCs/>
          <w:sz w:val="28"/>
          <w:lang w:val="uk-UA"/>
        </w:rPr>
        <w:t>), управлінню «Центр надання адміністративних послуг» та соціального захисту населення</w:t>
      </w:r>
      <w:r w:rsidRPr="00763164">
        <w:rPr>
          <w:bCs/>
          <w:sz w:val="28"/>
          <w:lang w:val="uk-UA"/>
        </w:rPr>
        <w:t xml:space="preserve"> </w:t>
      </w:r>
      <w:proofErr w:type="spellStart"/>
      <w:r w:rsidR="009C4B59" w:rsidRPr="00763164">
        <w:rPr>
          <w:bCs/>
          <w:sz w:val="28"/>
          <w:lang w:val="uk-UA"/>
        </w:rPr>
        <w:t>Рожищенської</w:t>
      </w:r>
      <w:proofErr w:type="spellEnd"/>
      <w:r w:rsidR="009C4B59" w:rsidRPr="00763164">
        <w:rPr>
          <w:bCs/>
          <w:sz w:val="28"/>
          <w:lang w:val="uk-UA"/>
        </w:rPr>
        <w:t xml:space="preserve"> міської ради </w:t>
      </w:r>
      <w:r w:rsidRPr="00763164">
        <w:rPr>
          <w:bCs/>
          <w:sz w:val="28"/>
          <w:lang w:val="uk-UA"/>
        </w:rPr>
        <w:t>(</w:t>
      </w:r>
      <w:r w:rsidR="009C4B59" w:rsidRPr="00763164">
        <w:rPr>
          <w:bCs/>
          <w:sz w:val="28"/>
          <w:lang w:val="uk-UA"/>
        </w:rPr>
        <w:t>Людмила Пархомчук)</w:t>
      </w:r>
      <w:r w:rsidRPr="00763164">
        <w:rPr>
          <w:bCs/>
          <w:sz w:val="28"/>
          <w:lang w:val="uk-UA"/>
        </w:rPr>
        <w:t xml:space="preserve"> (</w:t>
      </w:r>
      <w:r w:rsidRPr="008E73CB">
        <w:rPr>
          <w:bCs/>
          <w:sz w:val="28"/>
          <w:lang w:val="uk-UA"/>
        </w:rPr>
        <w:t xml:space="preserve">далі – головні розпорядники коштів) забезпечити у межах своїх повноважень неухильне виконання затвердженого Плану заходів щодо усунення </w:t>
      </w:r>
      <w:r w:rsidR="009C4B59" w:rsidRPr="008E73CB">
        <w:rPr>
          <w:bCs/>
          <w:sz w:val="28"/>
          <w:lang w:val="uk-UA"/>
        </w:rPr>
        <w:t>виявлених під час проведених контрольних заходів (аудиту та ревізії)  порушень та недоліків</w:t>
      </w:r>
      <w:r w:rsidRPr="008E73CB">
        <w:rPr>
          <w:bCs/>
          <w:sz w:val="28"/>
          <w:lang w:val="uk-UA"/>
        </w:rPr>
        <w:t>.</w:t>
      </w:r>
    </w:p>
    <w:p w:rsidR="008B0FB5" w:rsidRPr="00DC03B2" w:rsidRDefault="00DC03B2" w:rsidP="008B0FB5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0" w:firstLine="360"/>
        <w:jc w:val="both"/>
        <w:rPr>
          <w:bCs/>
          <w:sz w:val="28"/>
          <w:lang w:val="uk-UA"/>
        </w:rPr>
      </w:pPr>
      <w:r w:rsidRPr="00DC03B2">
        <w:rPr>
          <w:bCs/>
          <w:sz w:val="28"/>
          <w:lang w:val="uk-UA"/>
        </w:rPr>
        <w:t>Відповідальним за виконання плану заходів</w:t>
      </w:r>
      <w:r w:rsidR="008B0FB5" w:rsidRPr="00DC03B2">
        <w:rPr>
          <w:bCs/>
          <w:sz w:val="28"/>
          <w:lang w:val="uk-UA"/>
        </w:rPr>
        <w:t xml:space="preserve"> </w:t>
      </w:r>
      <w:r w:rsidR="00A0577F" w:rsidRPr="00DC03B2">
        <w:rPr>
          <w:bCs/>
          <w:sz w:val="28"/>
          <w:lang w:val="uk-UA"/>
        </w:rPr>
        <w:t>щоквартально (до 20</w:t>
      </w:r>
      <w:r w:rsidR="008B0FB5" w:rsidRPr="00DC03B2">
        <w:rPr>
          <w:bCs/>
          <w:sz w:val="28"/>
          <w:lang w:val="uk-UA"/>
        </w:rPr>
        <w:t xml:space="preserve"> числа останнього місяця кварталу) подавати інформацію фінансовому </w:t>
      </w:r>
      <w:r w:rsidR="009C4B59" w:rsidRPr="00DC03B2">
        <w:rPr>
          <w:bCs/>
          <w:sz w:val="28"/>
          <w:lang w:val="uk-UA"/>
        </w:rPr>
        <w:t xml:space="preserve">відділу </w:t>
      </w:r>
      <w:proofErr w:type="spellStart"/>
      <w:r w:rsidR="009C4B59" w:rsidRPr="00DC03B2">
        <w:rPr>
          <w:bCs/>
          <w:sz w:val="28"/>
          <w:lang w:val="uk-UA"/>
        </w:rPr>
        <w:t>Рожищенської</w:t>
      </w:r>
      <w:proofErr w:type="spellEnd"/>
      <w:r w:rsidR="008B0FB5" w:rsidRPr="00DC03B2">
        <w:rPr>
          <w:bCs/>
          <w:sz w:val="28"/>
          <w:lang w:val="uk-UA"/>
        </w:rPr>
        <w:t xml:space="preserve"> міської ради (</w:t>
      </w:r>
      <w:r w:rsidR="009C4B59" w:rsidRPr="00DC03B2">
        <w:rPr>
          <w:bCs/>
          <w:sz w:val="28"/>
          <w:lang w:val="uk-UA"/>
        </w:rPr>
        <w:t>Ірина Попова</w:t>
      </w:r>
      <w:r w:rsidR="008B0FB5" w:rsidRPr="00DC03B2">
        <w:rPr>
          <w:bCs/>
          <w:sz w:val="28"/>
          <w:lang w:val="uk-UA"/>
        </w:rPr>
        <w:t>) для узагальнення.</w:t>
      </w:r>
    </w:p>
    <w:p w:rsidR="008B0FB5" w:rsidRPr="00DC03B2" w:rsidRDefault="009C4B59" w:rsidP="008B0FB5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0" w:firstLine="360"/>
        <w:jc w:val="both"/>
        <w:rPr>
          <w:bCs/>
          <w:sz w:val="28"/>
          <w:lang w:val="uk-UA"/>
        </w:rPr>
      </w:pPr>
      <w:r w:rsidRPr="00DC03B2">
        <w:rPr>
          <w:bCs/>
          <w:sz w:val="28"/>
          <w:lang w:val="uk-UA"/>
        </w:rPr>
        <w:t xml:space="preserve">Фінансовому відділу </w:t>
      </w:r>
      <w:proofErr w:type="spellStart"/>
      <w:r w:rsidRPr="00DC03B2">
        <w:rPr>
          <w:bCs/>
          <w:sz w:val="28"/>
          <w:lang w:val="uk-UA"/>
        </w:rPr>
        <w:t>Рожищенської</w:t>
      </w:r>
      <w:proofErr w:type="spellEnd"/>
      <w:r w:rsidRPr="00DC03B2">
        <w:rPr>
          <w:bCs/>
          <w:sz w:val="28"/>
          <w:lang w:val="uk-UA"/>
        </w:rPr>
        <w:t xml:space="preserve"> міської ради (Ірина Попова) </w:t>
      </w:r>
      <w:r w:rsidR="00A0577F" w:rsidRPr="00DC03B2">
        <w:rPr>
          <w:bCs/>
          <w:sz w:val="28"/>
          <w:lang w:val="uk-UA"/>
        </w:rPr>
        <w:t xml:space="preserve"> забезпечити щоквартально (до 1 числа, що наступає за звітним періодом</w:t>
      </w:r>
      <w:r w:rsidR="008B0FB5" w:rsidRPr="00DC03B2">
        <w:rPr>
          <w:bCs/>
          <w:sz w:val="28"/>
          <w:lang w:val="uk-UA"/>
        </w:rPr>
        <w:t xml:space="preserve">) подання узагальненої інформації </w:t>
      </w:r>
      <w:r w:rsidR="0065403D">
        <w:rPr>
          <w:bCs/>
          <w:sz w:val="28"/>
          <w:lang w:val="uk-UA"/>
        </w:rPr>
        <w:t xml:space="preserve">про виконання плану заходів </w:t>
      </w:r>
      <w:r w:rsidR="008B0FB5" w:rsidRPr="00DC03B2">
        <w:rPr>
          <w:bCs/>
          <w:sz w:val="28"/>
          <w:lang w:val="uk-UA"/>
        </w:rPr>
        <w:t xml:space="preserve">до Управління </w:t>
      </w:r>
      <w:r w:rsidR="00A0577F" w:rsidRPr="00DC03B2">
        <w:rPr>
          <w:bCs/>
          <w:sz w:val="28"/>
          <w:lang w:val="uk-UA"/>
        </w:rPr>
        <w:t xml:space="preserve">Західного офісу </w:t>
      </w:r>
      <w:proofErr w:type="spellStart"/>
      <w:r w:rsidR="00A0577F" w:rsidRPr="00DC03B2">
        <w:rPr>
          <w:bCs/>
          <w:sz w:val="28"/>
          <w:lang w:val="uk-UA"/>
        </w:rPr>
        <w:t>Держаудитслужби</w:t>
      </w:r>
      <w:proofErr w:type="spellEnd"/>
      <w:r w:rsidR="00A0577F" w:rsidRPr="00DC03B2">
        <w:rPr>
          <w:bCs/>
          <w:sz w:val="28"/>
          <w:lang w:val="uk-UA"/>
        </w:rPr>
        <w:t xml:space="preserve"> у</w:t>
      </w:r>
      <w:r w:rsidR="008B0FB5" w:rsidRPr="00DC03B2">
        <w:rPr>
          <w:bCs/>
          <w:sz w:val="28"/>
          <w:lang w:val="uk-UA"/>
        </w:rPr>
        <w:t xml:space="preserve"> </w:t>
      </w:r>
      <w:r w:rsidR="00A0577F" w:rsidRPr="00DC03B2">
        <w:rPr>
          <w:bCs/>
          <w:sz w:val="28"/>
          <w:lang w:val="uk-UA"/>
        </w:rPr>
        <w:t>Волинській</w:t>
      </w:r>
      <w:r w:rsidR="008B0FB5" w:rsidRPr="00DC03B2">
        <w:rPr>
          <w:bCs/>
          <w:sz w:val="28"/>
          <w:lang w:val="uk-UA"/>
        </w:rPr>
        <w:t xml:space="preserve"> області.</w:t>
      </w:r>
    </w:p>
    <w:p w:rsidR="008B0FB5" w:rsidRPr="008E73CB" w:rsidRDefault="00763164" w:rsidP="00A0577F">
      <w:pPr>
        <w:suppressAutoHyphens/>
        <w:jc w:val="both"/>
        <w:rPr>
          <w:b/>
          <w:iCs/>
          <w:sz w:val="28"/>
          <w:szCs w:val="28"/>
          <w:lang w:val="uk-UA"/>
        </w:rPr>
      </w:pPr>
      <w:r>
        <w:rPr>
          <w:bCs/>
          <w:sz w:val="28"/>
          <w:lang w:val="uk-UA"/>
        </w:rPr>
        <w:lastRenderedPageBreak/>
        <w:t xml:space="preserve">      5</w:t>
      </w:r>
      <w:r w:rsidR="00A0577F" w:rsidRPr="008E73CB">
        <w:rPr>
          <w:bCs/>
          <w:sz w:val="28"/>
          <w:lang w:val="uk-UA"/>
        </w:rPr>
        <w:t xml:space="preserve">. </w:t>
      </w:r>
      <w:r w:rsidR="008B0FB5" w:rsidRPr="008E73CB">
        <w:rPr>
          <w:bCs/>
          <w:sz w:val="28"/>
          <w:lang w:val="uk-UA"/>
        </w:rPr>
        <w:t xml:space="preserve"> Контроль за виконанням цього </w:t>
      </w:r>
      <w:r w:rsidR="00C45740">
        <w:rPr>
          <w:bCs/>
          <w:sz w:val="28"/>
          <w:lang w:val="uk-UA"/>
        </w:rPr>
        <w:t>розпорядження</w:t>
      </w:r>
      <w:r w:rsidR="008B0FB5" w:rsidRPr="008E73CB">
        <w:rPr>
          <w:bCs/>
          <w:sz w:val="28"/>
          <w:lang w:val="uk-UA"/>
        </w:rPr>
        <w:t xml:space="preserve"> покласти на першого заступника міського голови Віталія Поліщука та заступника міського голови з питань діяльності виконавчих органів міської ради Сергія </w:t>
      </w:r>
      <w:proofErr w:type="spellStart"/>
      <w:r w:rsidR="008B0FB5" w:rsidRPr="008E73CB">
        <w:rPr>
          <w:bCs/>
          <w:sz w:val="28"/>
          <w:lang w:val="uk-UA"/>
        </w:rPr>
        <w:t>Лясковського</w:t>
      </w:r>
      <w:proofErr w:type="spellEnd"/>
      <w:r w:rsidR="008B0FB5" w:rsidRPr="008E73CB">
        <w:rPr>
          <w:bCs/>
          <w:sz w:val="28"/>
          <w:lang w:val="uk-UA"/>
        </w:rPr>
        <w:t>.</w:t>
      </w:r>
    </w:p>
    <w:p w:rsidR="008B0FB5" w:rsidRPr="008E73CB" w:rsidRDefault="008B0FB5" w:rsidP="008B0FB5">
      <w:pPr>
        <w:rPr>
          <w:b/>
          <w:iCs/>
          <w:sz w:val="28"/>
          <w:szCs w:val="28"/>
          <w:lang w:val="uk-UA"/>
        </w:rPr>
      </w:pPr>
    </w:p>
    <w:p w:rsidR="008B0FB5" w:rsidRPr="008E73CB" w:rsidRDefault="008B0FB5" w:rsidP="008B0FB5">
      <w:pPr>
        <w:jc w:val="both"/>
        <w:rPr>
          <w:rStyle w:val="a4"/>
          <w:bCs/>
          <w:i w:val="0"/>
          <w:sz w:val="28"/>
          <w:szCs w:val="28"/>
          <w:lang w:val="uk-UA"/>
        </w:rPr>
      </w:pPr>
      <w:r w:rsidRPr="008E73CB">
        <w:rPr>
          <w:bCs/>
          <w:iCs/>
          <w:sz w:val="28"/>
          <w:szCs w:val="28"/>
          <w:lang w:val="uk-UA"/>
        </w:rPr>
        <w:t>Міський голова</w:t>
      </w:r>
      <w:r w:rsidRPr="008E73CB">
        <w:rPr>
          <w:rStyle w:val="a4"/>
          <w:bCs/>
          <w:i w:val="0"/>
          <w:sz w:val="28"/>
          <w:szCs w:val="28"/>
          <w:lang w:val="uk-UA"/>
        </w:rPr>
        <w:t xml:space="preserve">  </w:t>
      </w:r>
      <w:r w:rsidRPr="008E73CB">
        <w:rPr>
          <w:rStyle w:val="a4"/>
          <w:bCs/>
          <w:i w:val="0"/>
          <w:sz w:val="28"/>
          <w:szCs w:val="28"/>
          <w:lang w:val="uk-UA"/>
        </w:rPr>
        <w:tab/>
      </w:r>
      <w:r w:rsidRPr="008E73CB">
        <w:rPr>
          <w:rStyle w:val="a4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proofErr w:type="spellStart"/>
      <w:r w:rsidRPr="008E73CB">
        <w:rPr>
          <w:rStyle w:val="a4"/>
          <w:b/>
          <w:i w:val="0"/>
          <w:sz w:val="28"/>
          <w:szCs w:val="28"/>
          <w:lang w:val="uk-UA"/>
        </w:rPr>
        <w:t>Вячеслав</w:t>
      </w:r>
      <w:proofErr w:type="spellEnd"/>
      <w:r w:rsidRPr="008E73CB">
        <w:rPr>
          <w:rStyle w:val="a4"/>
          <w:b/>
          <w:i w:val="0"/>
          <w:sz w:val="28"/>
          <w:szCs w:val="28"/>
          <w:lang w:val="uk-UA"/>
        </w:rPr>
        <w:t xml:space="preserve"> ПОЛІЩУК</w:t>
      </w:r>
      <w:r w:rsidRPr="008E73CB">
        <w:rPr>
          <w:rStyle w:val="a4"/>
          <w:bCs/>
          <w:i w:val="0"/>
          <w:sz w:val="28"/>
          <w:szCs w:val="28"/>
          <w:lang w:val="uk-UA"/>
        </w:rPr>
        <w:tab/>
      </w:r>
    </w:p>
    <w:p w:rsidR="008B0FB5" w:rsidRPr="008E73CB" w:rsidRDefault="008B0FB5" w:rsidP="008B0FB5">
      <w:pPr>
        <w:rPr>
          <w:iCs/>
          <w:color w:val="FF0000"/>
          <w:lang w:val="uk-UA"/>
        </w:rPr>
      </w:pPr>
    </w:p>
    <w:p w:rsidR="008B0FB5" w:rsidRPr="008E73CB" w:rsidRDefault="00763164" w:rsidP="008B0FB5">
      <w:pPr>
        <w:rPr>
          <w:i/>
          <w:lang w:val="uk-UA"/>
        </w:rPr>
      </w:pPr>
      <w:r>
        <w:rPr>
          <w:i/>
          <w:lang w:val="uk-UA"/>
        </w:rPr>
        <w:t>Ірина Попова</w:t>
      </w:r>
      <w:r w:rsidR="008B0FB5" w:rsidRPr="008E73CB">
        <w:rPr>
          <w:i/>
          <w:lang w:val="uk-UA"/>
        </w:rPr>
        <w:t xml:space="preserve">   215-41</w:t>
      </w:r>
    </w:p>
    <w:p w:rsidR="006A17B4" w:rsidRPr="008E73CB" w:rsidRDefault="006A17B4">
      <w:pPr>
        <w:rPr>
          <w:lang w:val="uk-UA"/>
        </w:rPr>
      </w:pPr>
    </w:p>
    <w:p w:rsidR="008B0FB5" w:rsidRPr="008E73CB" w:rsidRDefault="008B0FB5">
      <w:pPr>
        <w:rPr>
          <w:lang w:val="uk-UA"/>
        </w:rPr>
      </w:pPr>
    </w:p>
    <w:p w:rsidR="008B0FB5" w:rsidRPr="008E73CB" w:rsidRDefault="008B0FB5">
      <w:pPr>
        <w:rPr>
          <w:lang w:val="uk-UA"/>
        </w:rPr>
      </w:pPr>
    </w:p>
    <w:p w:rsidR="008B0FB5" w:rsidRPr="008E73CB" w:rsidRDefault="008B0FB5">
      <w:pPr>
        <w:rPr>
          <w:lang w:val="uk-UA"/>
        </w:rPr>
      </w:pPr>
    </w:p>
    <w:p w:rsidR="008B0FB5" w:rsidRPr="008E73CB" w:rsidRDefault="008B0FB5">
      <w:pPr>
        <w:rPr>
          <w:lang w:val="uk-UA"/>
        </w:rPr>
      </w:pPr>
    </w:p>
    <w:p w:rsidR="008B0FB5" w:rsidRPr="008E73CB" w:rsidRDefault="008B0FB5">
      <w:pPr>
        <w:rPr>
          <w:lang w:val="uk-UA"/>
        </w:rPr>
      </w:pPr>
    </w:p>
    <w:p w:rsidR="008B0FB5" w:rsidRPr="008E73CB" w:rsidRDefault="008B0FB5">
      <w:pPr>
        <w:rPr>
          <w:lang w:val="uk-UA"/>
        </w:rPr>
      </w:pPr>
    </w:p>
    <w:p w:rsidR="008E73CB" w:rsidRPr="008E73CB" w:rsidRDefault="00435B8F" w:rsidP="00435B8F">
      <w:pPr>
        <w:jc w:val="center"/>
        <w:rPr>
          <w:lang w:val="uk-UA"/>
        </w:rPr>
      </w:pPr>
      <w:r w:rsidRPr="008E73CB">
        <w:rPr>
          <w:lang w:val="uk-UA"/>
        </w:rPr>
        <w:t xml:space="preserve">                                                                              </w:t>
      </w: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8E73CB" w:rsidRPr="008E73CB" w:rsidRDefault="008E73CB" w:rsidP="00435B8F">
      <w:pPr>
        <w:jc w:val="center"/>
        <w:rPr>
          <w:lang w:val="uk-UA"/>
        </w:rPr>
      </w:pPr>
    </w:p>
    <w:p w:rsidR="00510132" w:rsidRDefault="008E73CB" w:rsidP="00435B8F">
      <w:pPr>
        <w:jc w:val="center"/>
        <w:rPr>
          <w:lang w:val="uk-UA"/>
        </w:rPr>
      </w:pPr>
      <w:r w:rsidRPr="008E73CB">
        <w:rPr>
          <w:lang w:val="uk-UA"/>
        </w:rPr>
        <w:t xml:space="preserve">                                                                             </w:t>
      </w:r>
    </w:p>
    <w:p w:rsidR="00510132" w:rsidRDefault="00510132" w:rsidP="00435B8F">
      <w:pPr>
        <w:jc w:val="center"/>
        <w:rPr>
          <w:lang w:val="uk-UA"/>
        </w:rPr>
      </w:pPr>
    </w:p>
    <w:p w:rsidR="00510132" w:rsidRDefault="00510132" w:rsidP="00435B8F">
      <w:pPr>
        <w:jc w:val="center"/>
        <w:rPr>
          <w:lang w:val="uk-UA"/>
        </w:rPr>
      </w:pPr>
    </w:p>
    <w:p w:rsidR="00510132" w:rsidRDefault="00510132" w:rsidP="00435B8F">
      <w:pPr>
        <w:jc w:val="center"/>
        <w:rPr>
          <w:lang w:val="uk-UA"/>
        </w:rPr>
      </w:pPr>
    </w:p>
    <w:p w:rsidR="00510132" w:rsidRDefault="00510132" w:rsidP="00435B8F">
      <w:pPr>
        <w:jc w:val="center"/>
        <w:rPr>
          <w:lang w:val="uk-UA"/>
        </w:rPr>
      </w:pPr>
    </w:p>
    <w:p w:rsidR="00510132" w:rsidRDefault="00510132" w:rsidP="00435B8F">
      <w:pPr>
        <w:jc w:val="center"/>
        <w:rPr>
          <w:lang w:val="uk-UA"/>
        </w:rPr>
      </w:pPr>
    </w:p>
    <w:p w:rsidR="00510132" w:rsidRDefault="00510132" w:rsidP="00435B8F">
      <w:pPr>
        <w:jc w:val="center"/>
        <w:rPr>
          <w:lang w:val="uk-UA"/>
        </w:rPr>
      </w:pPr>
    </w:p>
    <w:p w:rsidR="00510132" w:rsidRDefault="00510132" w:rsidP="00435B8F">
      <w:pPr>
        <w:jc w:val="center"/>
        <w:rPr>
          <w:lang w:val="uk-UA"/>
        </w:rPr>
      </w:pPr>
    </w:p>
    <w:p w:rsidR="00510132" w:rsidRDefault="00510132" w:rsidP="00435B8F">
      <w:pPr>
        <w:jc w:val="center"/>
        <w:rPr>
          <w:lang w:val="uk-UA"/>
        </w:rPr>
      </w:pPr>
    </w:p>
    <w:p w:rsidR="00510132" w:rsidRDefault="00510132" w:rsidP="00435B8F">
      <w:pPr>
        <w:jc w:val="center"/>
        <w:rPr>
          <w:lang w:val="uk-UA"/>
        </w:rPr>
      </w:pPr>
    </w:p>
    <w:p w:rsidR="00510132" w:rsidRDefault="00510132" w:rsidP="00435B8F">
      <w:pPr>
        <w:jc w:val="center"/>
        <w:rPr>
          <w:lang w:val="uk-UA"/>
        </w:rPr>
      </w:pPr>
    </w:p>
    <w:p w:rsidR="00DC03B2" w:rsidRDefault="00510132" w:rsidP="00435B8F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DC03B2" w:rsidRDefault="00DC03B2" w:rsidP="00435B8F">
      <w:pPr>
        <w:jc w:val="center"/>
        <w:rPr>
          <w:lang w:val="uk-UA"/>
        </w:rPr>
      </w:pPr>
    </w:p>
    <w:p w:rsidR="00DC03B2" w:rsidRDefault="00DC03B2" w:rsidP="00435B8F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DC03B2" w:rsidRDefault="00DC03B2" w:rsidP="00435B8F">
      <w:pPr>
        <w:jc w:val="center"/>
        <w:rPr>
          <w:lang w:val="uk-UA"/>
        </w:rPr>
      </w:pPr>
    </w:p>
    <w:p w:rsidR="008B0FB5" w:rsidRPr="00510132" w:rsidRDefault="00DC03B2" w:rsidP="00435B8F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                </w:t>
      </w:r>
      <w:r w:rsidR="006B3136">
        <w:rPr>
          <w:lang w:val="uk-UA"/>
        </w:rPr>
        <w:t xml:space="preserve">                              </w:t>
      </w:r>
      <w:r w:rsidR="00435B8F" w:rsidRPr="00510132">
        <w:rPr>
          <w:sz w:val="28"/>
          <w:szCs w:val="28"/>
          <w:lang w:val="uk-UA"/>
        </w:rPr>
        <w:t>ЗАТВЕРДЖЕНО</w:t>
      </w:r>
    </w:p>
    <w:p w:rsidR="00435B8F" w:rsidRPr="00510132" w:rsidRDefault="00435B8F" w:rsidP="00435B8F">
      <w:pPr>
        <w:jc w:val="center"/>
        <w:rPr>
          <w:sz w:val="28"/>
          <w:szCs w:val="28"/>
          <w:lang w:val="uk-UA"/>
        </w:rPr>
      </w:pPr>
      <w:r w:rsidRPr="00510132">
        <w:rPr>
          <w:sz w:val="28"/>
          <w:szCs w:val="28"/>
          <w:lang w:val="uk-UA"/>
        </w:rPr>
        <w:t xml:space="preserve">                                                                    </w:t>
      </w:r>
      <w:r w:rsidR="006B3136">
        <w:rPr>
          <w:sz w:val="28"/>
          <w:szCs w:val="28"/>
          <w:lang w:val="uk-UA"/>
        </w:rPr>
        <w:t xml:space="preserve">       </w:t>
      </w:r>
      <w:r w:rsidR="00510132">
        <w:rPr>
          <w:sz w:val="28"/>
          <w:szCs w:val="28"/>
          <w:lang w:val="uk-UA"/>
        </w:rPr>
        <w:t>Розпорядження міського голови</w:t>
      </w:r>
    </w:p>
    <w:p w:rsidR="00435B8F" w:rsidRPr="00510132" w:rsidRDefault="00435B8F" w:rsidP="00435B8F">
      <w:pPr>
        <w:jc w:val="center"/>
        <w:rPr>
          <w:sz w:val="28"/>
          <w:szCs w:val="28"/>
          <w:lang w:val="uk-UA"/>
        </w:rPr>
      </w:pPr>
      <w:r w:rsidRPr="00510132">
        <w:rPr>
          <w:sz w:val="28"/>
          <w:szCs w:val="28"/>
          <w:lang w:val="uk-UA"/>
        </w:rPr>
        <w:t xml:space="preserve">                                          </w:t>
      </w:r>
      <w:r w:rsidR="00510132">
        <w:rPr>
          <w:sz w:val="28"/>
          <w:szCs w:val="28"/>
          <w:lang w:val="uk-UA"/>
        </w:rPr>
        <w:t xml:space="preserve">                          </w:t>
      </w:r>
      <w:r w:rsidR="006B3136">
        <w:rPr>
          <w:sz w:val="28"/>
          <w:szCs w:val="28"/>
          <w:lang w:val="uk-UA"/>
        </w:rPr>
        <w:t xml:space="preserve">        </w:t>
      </w:r>
      <w:r w:rsidR="00510132" w:rsidRPr="006B3136">
        <w:rPr>
          <w:sz w:val="28"/>
          <w:szCs w:val="28"/>
          <w:lang w:val="uk-UA"/>
        </w:rPr>
        <w:t>від 19</w:t>
      </w:r>
      <w:r w:rsidRPr="006B3136">
        <w:rPr>
          <w:sz w:val="28"/>
          <w:szCs w:val="28"/>
          <w:lang w:val="uk-UA"/>
        </w:rPr>
        <w:t xml:space="preserve"> червня 2024 </w:t>
      </w:r>
      <w:r w:rsidRPr="00510132">
        <w:rPr>
          <w:sz w:val="28"/>
          <w:szCs w:val="28"/>
          <w:lang w:val="uk-UA"/>
        </w:rPr>
        <w:t>року №</w:t>
      </w:r>
      <w:r w:rsidR="006B3136">
        <w:rPr>
          <w:sz w:val="28"/>
          <w:szCs w:val="28"/>
          <w:lang w:val="uk-UA"/>
        </w:rPr>
        <w:t>104-рв</w:t>
      </w:r>
    </w:p>
    <w:p w:rsidR="008B0FB5" w:rsidRPr="008E73CB" w:rsidRDefault="008B0FB5">
      <w:pPr>
        <w:rPr>
          <w:lang w:val="uk-UA"/>
        </w:rPr>
      </w:pPr>
    </w:p>
    <w:p w:rsidR="008B0FB5" w:rsidRPr="008E73CB" w:rsidRDefault="008B0FB5">
      <w:pPr>
        <w:rPr>
          <w:lang w:val="uk-UA"/>
        </w:rPr>
      </w:pPr>
    </w:p>
    <w:p w:rsidR="008E73CB" w:rsidRPr="008E73CB" w:rsidRDefault="008E73CB" w:rsidP="008E73C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8E73CB">
        <w:rPr>
          <w:b/>
          <w:bCs/>
          <w:sz w:val="28"/>
          <w:szCs w:val="28"/>
          <w:lang w:val="uk-UA"/>
        </w:rPr>
        <w:t>ПЛАН ЗАХОДІВ</w:t>
      </w:r>
    </w:p>
    <w:p w:rsidR="008B0FB5" w:rsidRDefault="008E73CB" w:rsidP="008E73C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8E73CB">
        <w:rPr>
          <w:b/>
          <w:bCs/>
          <w:sz w:val="28"/>
          <w:szCs w:val="28"/>
          <w:lang w:val="uk-UA"/>
        </w:rPr>
        <w:t>щодо усунення виявлених під час проведених контрольних заходів (аудиту та ревізії)  порушень та недоліків</w:t>
      </w:r>
    </w:p>
    <w:p w:rsidR="002B0FA6" w:rsidRPr="008E73CB" w:rsidRDefault="002B0FA6" w:rsidP="008E73C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uk-UA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846"/>
        <w:gridCol w:w="3827"/>
        <w:gridCol w:w="2693"/>
        <w:gridCol w:w="2127"/>
      </w:tblGrid>
      <w:tr w:rsidR="008E73CB" w:rsidRPr="008E73CB" w:rsidTr="00DA004B">
        <w:tc>
          <w:tcPr>
            <w:tcW w:w="846" w:type="dxa"/>
          </w:tcPr>
          <w:p w:rsidR="008E73CB" w:rsidRPr="008E73CB" w:rsidRDefault="008E73CB" w:rsidP="008E73C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E73CB"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827" w:type="dxa"/>
          </w:tcPr>
          <w:p w:rsidR="008E73CB" w:rsidRPr="008E73CB" w:rsidRDefault="008E73CB" w:rsidP="008E73C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E73CB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693" w:type="dxa"/>
          </w:tcPr>
          <w:p w:rsidR="008E73CB" w:rsidRPr="008E73CB" w:rsidRDefault="008E73CB" w:rsidP="008E73C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E73CB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127" w:type="dxa"/>
          </w:tcPr>
          <w:p w:rsidR="008E73CB" w:rsidRPr="008E73CB" w:rsidRDefault="008E73CB" w:rsidP="008E73C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E73CB">
              <w:rPr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DA004B" w:rsidRPr="008E73CB" w:rsidTr="00DA004B">
        <w:tc>
          <w:tcPr>
            <w:tcW w:w="846" w:type="dxa"/>
          </w:tcPr>
          <w:p w:rsidR="00DA004B" w:rsidRPr="008E73CB" w:rsidRDefault="00DA004B" w:rsidP="008E73C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DA004B" w:rsidRPr="00DA004B" w:rsidRDefault="00DA004B" w:rsidP="00DA004B">
            <w:pPr>
              <w:pStyle w:val="a5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DA004B">
              <w:rPr>
                <w:sz w:val="28"/>
                <w:szCs w:val="28"/>
                <w:lang w:val="uk-UA"/>
              </w:rPr>
              <w:t>Вжити заходів щодо максимального залучення до бюджету міської територіальної громади податків та зборів, не допускаючи утворення недоїмки та заборгованості до бюджету громади</w:t>
            </w:r>
            <w:r>
              <w:rPr>
                <w:sz w:val="28"/>
                <w:szCs w:val="28"/>
                <w:lang w:val="uk-UA"/>
              </w:rPr>
              <w:t>, що призводить до його списання</w:t>
            </w:r>
            <w:r w:rsidRPr="00DA004B">
              <w:rPr>
                <w:sz w:val="28"/>
                <w:szCs w:val="28"/>
                <w:lang w:val="uk-UA"/>
              </w:rPr>
              <w:t>;</w:t>
            </w:r>
          </w:p>
          <w:p w:rsidR="00DA004B" w:rsidRPr="00DA004B" w:rsidRDefault="00DA004B" w:rsidP="00DA004B">
            <w:pPr>
              <w:pStyle w:val="a5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DA004B">
              <w:rPr>
                <w:sz w:val="28"/>
                <w:szCs w:val="28"/>
                <w:lang w:val="uk-UA"/>
              </w:rPr>
              <w:t>Забезпечити:</w:t>
            </w:r>
          </w:p>
          <w:p w:rsidR="00DA004B" w:rsidRPr="00DA004B" w:rsidRDefault="00DA004B" w:rsidP="00DA004B">
            <w:pPr>
              <w:pStyle w:val="a5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DA004B">
              <w:rPr>
                <w:sz w:val="28"/>
                <w:szCs w:val="28"/>
                <w:lang w:val="uk-UA"/>
              </w:rPr>
              <w:t>виконання планових показників доходів, затверджених рішенням міської ради;</w:t>
            </w:r>
          </w:p>
          <w:p w:rsidR="00DA004B" w:rsidRPr="008E73CB" w:rsidRDefault="00DA004B" w:rsidP="00DA004B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DA004B">
              <w:rPr>
                <w:sz w:val="28"/>
                <w:szCs w:val="28"/>
                <w:lang w:val="uk-UA"/>
              </w:rPr>
              <w:t>проведення щомісячного аналізу виконання планових показників надходжень податків, зборів та інших обов’язкових платежів до бюджету міської територіальної громади</w:t>
            </w:r>
          </w:p>
        </w:tc>
        <w:tc>
          <w:tcPr>
            <w:tcW w:w="2693" w:type="dxa"/>
          </w:tcPr>
          <w:p w:rsidR="00544FFE" w:rsidRPr="000C3629" w:rsidRDefault="00DA004B" w:rsidP="00544FFE">
            <w:pPr>
              <w:pStyle w:val="a5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sz w:val="28"/>
                <w:szCs w:val="28"/>
                <w:lang w:val="uk-UA"/>
              </w:rPr>
              <w:t>Рожищенської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ради, </w:t>
            </w:r>
            <w:r w:rsidRPr="008420D5">
              <w:rPr>
                <w:sz w:val="28"/>
                <w:szCs w:val="28"/>
                <w:lang w:val="uk-UA"/>
              </w:rPr>
              <w:t xml:space="preserve">відділ земельних відносин </w:t>
            </w:r>
            <w:proofErr w:type="spellStart"/>
            <w:r w:rsidRPr="008420D5">
              <w:rPr>
                <w:sz w:val="28"/>
                <w:szCs w:val="28"/>
                <w:lang w:val="uk-UA"/>
              </w:rPr>
              <w:t>Рожищенської</w:t>
            </w:r>
            <w:proofErr w:type="spellEnd"/>
            <w:r w:rsidRPr="008420D5">
              <w:rPr>
                <w:sz w:val="28"/>
                <w:szCs w:val="28"/>
                <w:lang w:val="uk-UA"/>
              </w:rPr>
              <w:t xml:space="preserve"> міської ради,</w:t>
            </w:r>
            <w:r w:rsidR="00544FFE" w:rsidRPr="008420D5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4FFE" w:rsidRPr="000C3629">
              <w:rPr>
                <w:bCs/>
                <w:sz w:val="28"/>
                <w:szCs w:val="28"/>
                <w:lang w:val="uk-UA"/>
              </w:rPr>
              <w:t>Рожищенська</w:t>
            </w:r>
            <w:proofErr w:type="spellEnd"/>
            <w:r w:rsidR="00544FFE" w:rsidRPr="000C3629">
              <w:rPr>
                <w:bCs/>
                <w:sz w:val="28"/>
                <w:szCs w:val="28"/>
                <w:lang w:val="uk-UA"/>
              </w:rPr>
              <w:t xml:space="preserve"> ДПІ Головного управління ДПС у Волинській області (за згодою)</w:t>
            </w:r>
          </w:p>
          <w:p w:rsidR="00DA004B" w:rsidRPr="008E73CB" w:rsidRDefault="00DA004B" w:rsidP="008E73C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DA004B" w:rsidRPr="008E73CB" w:rsidRDefault="00DA004B" w:rsidP="008E73C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544FFE" w:rsidRPr="008E73CB" w:rsidTr="00DA004B">
        <w:tc>
          <w:tcPr>
            <w:tcW w:w="846" w:type="dxa"/>
          </w:tcPr>
          <w:p w:rsidR="00544FFE" w:rsidRDefault="00544FFE" w:rsidP="008E73C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</w:tcPr>
          <w:p w:rsidR="00544FFE" w:rsidRPr="008420D5" w:rsidRDefault="00544FFE" w:rsidP="00DA004B">
            <w:pPr>
              <w:pStyle w:val="a5"/>
              <w:jc w:val="both"/>
              <w:textAlignment w:val="baseline"/>
              <w:rPr>
                <w:color w:val="FF0000"/>
                <w:sz w:val="28"/>
                <w:szCs w:val="28"/>
                <w:lang w:val="uk-UA"/>
              </w:rPr>
            </w:pPr>
            <w:r w:rsidRPr="00B46363">
              <w:rPr>
                <w:sz w:val="28"/>
                <w:szCs w:val="28"/>
                <w:lang w:val="uk-UA"/>
              </w:rPr>
              <w:t xml:space="preserve">При формуванні показників дохідної та видаткової частин бюджету міської територіальної громади дотримуватись вимог Бюджетного кодексу України, здійснювати в установленому порядку організацію та управління виконанням бюджету міської </w:t>
            </w:r>
            <w:r w:rsidRPr="00B46363">
              <w:rPr>
                <w:sz w:val="28"/>
                <w:szCs w:val="28"/>
                <w:lang w:val="uk-UA"/>
              </w:rPr>
              <w:lastRenderedPageBreak/>
              <w:t>територіальної громади, координувати в межах своєї компетенції діяльність учасників бюджетного процесу з питань виконання бюджету громади</w:t>
            </w:r>
          </w:p>
        </w:tc>
        <w:tc>
          <w:tcPr>
            <w:tcW w:w="2693" w:type="dxa"/>
          </w:tcPr>
          <w:p w:rsidR="00544FFE" w:rsidRDefault="00544FFE" w:rsidP="005A2F19">
            <w:pPr>
              <w:pStyle w:val="a5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544FFE">
              <w:rPr>
                <w:bCs/>
                <w:sz w:val="28"/>
                <w:szCs w:val="28"/>
                <w:lang w:val="uk-UA"/>
              </w:rPr>
              <w:lastRenderedPageBreak/>
              <w:t xml:space="preserve">головні розпорядники коштів </w:t>
            </w:r>
          </w:p>
        </w:tc>
        <w:tc>
          <w:tcPr>
            <w:tcW w:w="2127" w:type="dxa"/>
          </w:tcPr>
          <w:p w:rsidR="00544FFE" w:rsidRDefault="00544FFE" w:rsidP="008E73C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544FFE" w:rsidRPr="008E73CB" w:rsidTr="004E403A">
        <w:tc>
          <w:tcPr>
            <w:tcW w:w="846" w:type="dxa"/>
          </w:tcPr>
          <w:p w:rsidR="00544FFE" w:rsidRPr="00B46363" w:rsidRDefault="00544FFE" w:rsidP="00544FF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B46363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827" w:type="dxa"/>
            <w:vAlign w:val="bottom"/>
          </w:tcPr>
          <w:p w:rsidR="00544FFE" w:rsidRPr="00B46363" w:rsidRDefault="0011656E" w:rsidP="0037442B">
            <w:pPr>
              <w:pStyle w:val="a5"/>
              <w:spacing w:before="0" w:beforeAutospacing="0" w:after="300" w:afterAutospacing="0"/>
              <w:jc w:val="both"/>
              <w:textAlignment w:val="baseline"/>
              <w:rPr>
                <w:rFonts w:ascii="inherit" w:hAnsi="inherit"/>
                <w:sz w:val="28"/>
                <w:szCs w:val="28"/>
                <w:lang w:val="uk-UA"/>
              </w:rPr>
            </w:pPr>
            <w:r>
              <w:rPr>
                <w:rFonts w:ascii="inherit" w:hAnsi="inherit"/>
                <w:iCs/>
                <w:sz w:val="28"/>
                <w:szCs w:val="28"/>
                <w:lang w:val="uk-UA"/>
              </w:rPr>
              <w:t>Вжити заходів</w:t>
            </w:r>
            <w:r w:rsidR="003726D3" w:rsidRPr="003726D3">
              <w:rPr>
                <w:rFonts w:ascii="inherit" w:hAnsi="inherit"/>
                <w:iCs/>
                <w:sz w:val="28"/>
                <w:szCs w:val="28"/>
                <w:lang w:val="uk-UA"/>
              </w:rPr>
              <w:t xml:space="preserve"> щодо </w:t>
            </w:r>
            <w:r w:rsidR="0037442B">
              <w:rPr>
                <w:rFonts w:ascii="inherit" w:hAnsi="inherit"/>
                <w:iCs/>
                <w:sz w:val="28"/>
                <w:szCs w:val="28"/>
                <w:lang w:val="uk-UA"/>
              </w:rPr>
              <w:t>розроблення</w:t>
            </w:r>
            <w:r w:rsidR="003726D3" w:rsidRPr="003726D3">
              <w:rPr>
                <w:rFonts w:ascii="inherit" w:hAnsi="inherit"/>
                <w:iCs/>
                <w:sz w:val="28"/>
                <w:szCs w:val="28"/>
                <w:lang w:val="uk-UA"/>
              </w:rPr>
              <w:t xml:space="preserve"> нормативної грошової оцінки земель</w:t>
            </w:r>
            <w:r>
              <w:rPr>
                <w:rFonts w:ascii="inherit" w:hAnsi="inherit"/>
                <w:iCs/>
                <w:sz w:val="28"/>
                <w:szCs w:val="28"/>
                <w:lang w:val="uk-UA"/>
              </w:rPr>
              <w:t xml:space="preserve"> у населених пунктах</w:t>
            </w:r>
            <w:r w:rsidR="003726D3" w:rsidRPr="003726D3">
              <w:rPr>
                <w:rFonts w:ascii="inherit" w:hAnsi="inherit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726D3">
              <w:rPr>
                <w:rFonts w:ascii="inherit" w:hAnsi="inherit"/>
                <w:iCs/>
                <w:sz w:val="28"/>
                <w:szCs w:val="28"/>
                <w:lang w:val="uk-UA"/>
              </w:rPr>
              <w:t>Рожищенської</w:t>
            </w:r>
            <w:proofErr w:type="spellEnd"/>
            <w:r w:rsidR="0037442B">
              <w:rPr>
                <w:rFonts w:ascii="inherit" w:hAnsi="inherit"/>
                <w:iCs/>
                <w:sz w:val="28"/>
                <w:szCs w:val="28"/>
                <w:lang w:val="uk-UA"/>
              </w:rPr>
              <w:t xml:space="preserve"> міської територіальної громади, де потребується її оновлення</w:t>
            </w:r>
            <w:bookmarkStart w:id="0" w:name="_GoBack"/>
            <w:bookmarkEnd w:id="0"/>
            <w:r w:rsidR="0037442B">
              <w:rPr>
                <w:rFonts w:ascii="inherit" w:hAnsi="inherit"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544FFE" w:rsidRPr="00B46363" w:rsidRDefault="00544FFE" w:rsidP="00544FFE">
            <w:pPr>
              <w:pStyle w:val="a5"/>
              <w:jc w:val="center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B46363">
              <w:rPr>
                <w:sz w:val="28"/>
                <w:szCs w:val="28"/>
                <w:lang w:val="uk-UA"/>
              </w:rPr>
              <w:t>відділ земельних від</w:t>
            </w:r>
            <w:r w:rsidR="00F42BA1" w:rsidRPr="00B46363">
              <w:rPr>
                <w:sz w:val="28"/>
                <w:szCs w:val="28"/>
                <w:lang w:val="uk-UA"/>
              </w:rPr>
              <w:t xml:space="preserve">носин </w:t>
            </w:r>
            <w:proofErr w:type="spellStart"/>
            <w:r w:rsidR="00F42BA1" w:rsidRPr="00B46363">
              <w:rPr>
                <w:sz w:val="28"/>
                <w:szCs w:val="28"/>
                <w:lang w:val="uk-UA"/>
              </w:rPr>
              <w:t>Рожищенської</w:t>
            </w:r>
            <w:proofErr w:type="spellEnd"/>
            <w:r w:rsidR="00F42BA1" w:rsidRPr="00B4636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2127" w:type="dxa"/>
          </w:tcPr>
          <w:p w:rsidR="00544FFE" w:rsidRPr="00B46363" w:rsidRDefault="00544FFE" w:rsidP="00544FF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B46363"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897A7F" w:rsidRPr="008E73CB" w:rsidTr="004E403A">
        <w:tc>
          <w:tcPr>
            <w:tcW w:w="846" w:type="dxa"/>
          </w:tcPr>
          <w:p w:rsidR="00897A7F" w:rsidRPr="00D329DE" w:rsidRDefault="000C3629" w:rsidP="00F42B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  <w:vAlign w:val="bottom"/>
          </w:tcPr>
          <w:p w:rsidR="00897A7F" w:rsidRPr="00D329DE" w:rsidRDefault="00897A7F" w:rsidP="00B4636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Здійснювати контроль за використанням коштів одержувачами бюджетних коштів, в тому числі на виплату заробітної плати</w:t>
            </w:r>
          </w:p>
        </w:tc>
        <w:tc>
          <w:tcPr>
            <w:tcW w:w="2693" w:type="dxa"/>
          </w:tcPr>
          <w:p w:rsidR="00897A7F" w:rsidRPr="00D329DE" w:rsidRDefault="00897A7F" w:rsidP="00F42BA1">
            <w:pPr>
              <w:pStyle w:val="a5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97A7F">
              <w:rPr>
                <w:bCs/>
                <w:sz w:val="28"/>
                <w:szCs w:val="28"/>
                <w:lang w:val="uk-UA"/>
              </w:rPr>
              <w:t>головні розпорядники коштів</w:t>
            </w:r>
          </w:p>
        </w:tc>
        <w:tc>
          <w:tcPr>
            <w:tcW w:w="2127" w:type="dxa"/>
          </w:tcPr>
          <w:p w:rsidR="00897A7F" w:rsidRPr="00B46363" w:rsidRDefault="00897A7F" w:rsidP="00F42B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97A7F"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9B775A" w:rsidRPr="009B775A" w:rsidTr="004E403A">
        <w:tc>
          <w:tcPr>
            <w:tcW w:w="846" w:type="dxa"/>
          </w:tcPr>
          <w:p w:rsidR="009B775A" w:rsidRDefault="002B0FA6" w:rsidP="00F42B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  <w:vAlign w:val="bottom"/>
          </w:tcPr>
          <w:p w:rsidR="009B775A" w:rsidRDefault="009B775A" w:rsidP="00B4636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 наявності заборгованості розраховувати пеню та штраф за несплату платежів за тимчасове користування місцем розташування рекламних засобів  відповідно до умов укладених договорів, </w:t>
            </w:r>
            <w:r w:rsidRPr="002B0FA6">
              <w:rPr>
                <w:sz w:val="28"/>
                <w:szCs w:val="28"/>
                <w:lang w:val="uk-UA"/>
              </w:rPr>
              <w:t>забезпечити повну та своєчасну сплату нарахованої пені та штрафу</w:t>
            </w:r>
          </w:p>
        </w:tc>
        <w:tc>
          <w:tcPr>
            <w:tcW w:w="2693" w:type="dxa"/>
          </w:tcPr>
          <w:p w:rsidR="009B775A" w:rsidRPr="00897A7F" w:rsidRDefault="009B775A" w:rsidP="00F42BA1">
            <w:pPr>
              <w:pStyle w:val="a5"/>
              <w:jc w:val="center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>
              <w:rPr>
                <w:sz w:val="28"/>
                <w:szCs w:val="28"/>
                <w:lang w:val="uk-UA"/>
              </w:rPr>
              <w:t>Рожищенської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2127" w:type="dxa"/>
          </w:tcPr>
          <w:p w:rsidR="009B775A" w:rsidRPr="00897A7F" w:rsidRDefault="009B775A" w:rsidP="00F42B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2B0FA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разі виявлення заборгованості</w:t>
            </w:r>
          </w:p>
        </w:tc>
      </w:tr>
      <w:tr w:rsidR="00604024" w:rsidRPr="009B775A" w:rsidTr="004E403A">
        <w:tc>
          <w:tcPr>
            <w:tcW w:w="846" w:type="dxa"/>
          </w:tcPr>
          <w:p w:rsidR="00604024" w:rsidRDefault="002B0FA6" w:rsidP="00F42B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27" w:type="dxa"/>
            <w:vAlign w:val="bottom"/>
          </w:tcPr>
          <w:p w:rsidR="00604024" w:rsidRDefault="00604024" w:rsidP="00B4636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Провести оптимізацію штатної структури </w:t>
            </w:r>
            <w:proofErr w:type="spellStart"/>
            <w:r>
              <w:rPr>
                <w:sz w:val="28"/>
                <w:szCs w:val="28"/>
                <w:lang w:val="uk-UA"/>
              </w:rPr>
              <w:t>Рожищенської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2693" w:type="dxa"/>
          </w:tcPr>
          <w:p w:rsidR="00604024" w:rsidRDefault="00604024" w:rsidP="00F42BA1">
            <w:pPr>
              <w:pStyle w:val="a5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Виконавчі органи  </w:t>
            </w:r>
            <w:proofErr w:type="spellStart"/>
            <w:r>
              <w:rPr>
                <w:sz w:val="28"/>
                <w:szCs w:val="28"/>
                <w:lang w:val="uk-UA"/>
              </w:rPr>
              <w:t>Рожищенської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2127" w:type="dxa"/>
          </w:tcPr>
          <w:p w:rsidR="00604024" w:rsidRDefault="00604024" w:rsidP="00F42B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Впродовж 2024 року</w:t>
            </w:r>
          </w:p>
        </w:tc>
      </w:tr>
      <w:tr w:rsidR="00604024" w:rsidRPr="009B775A" w:rsidTr="004E403A">
        <w:tc>
          <w:tcPr>
            <w:tcW w:w="846" w:type="dxa"/>
          </w:tcPr>
          <w:p w:rsidR="00604024" w:rsidRDefault="002B0FA6" w:rsidP="00F42B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827" w:type="dxa"/>
            <w:vAlign w:val="bottom"/>
          </w:tcPr>
          <w:p w:rsidR="00604024" w:rsidRDefault="00604024" w:rsidP="00B4636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Переглянути функціональні обов’</w:t>
            </w:r>
            <w:r w:rsidR="0072420C">
              <w:rPr>
                <w:sz w:val="28"/>
                <w:szCs w:val="28"/>
                <w:lang w:val="uk-UA"/>
              </w:rPr>
              <w:t>язки старости та діловода</w:t>
            </w:r>
          </w:p>
        </w:tc>
        <w:tc>
          <w:tcPr>
            <w:tcW w:w="2693" w:type="dxa"/>
          </w:tcPr>
          <w:p w:rsidR="00604024" w:rsidRDefault="0072420C" w:rsidP="00F42BA1">
            <w:pPr>
              <w:pStyle w:val="a5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Юридичний відділ </w:t>
            </w:r>
            <w:proofErr w:type="spellStart"/>
            <w:r>
              <w:rPr>
                <w:sz w:val="28"/>
                <w:szCs w:val="28"/>
                <w:lang w:val="uk-UA"/>
              </w:rPr>
              <w:t>Рожищенської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</w:t>
            </w:r>
          </w:p>
        </w:tc>
        <w:tc>
          <w:tcPr>
            <w:tcW w:w="2127" w:type="dxa"/>
          </w:tcPr>
          <w:p w:rsidR="00604024" w:rsidRDefault="0072420C" w:rsidP="00F42B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72420C">
              <w:rPr>
                <w:sz w:val="28"/>
                <w:szCs w:val="28"/>
                <w:lang w:val="uk-UA"/>
              </w:rPr>
              <w:t>Впродовж 2024 року</w:t>
            </w:r>
          </w:p>
        </w:tc>
      </w:tr>
      <w:tr w:rsidR="00F42BA1" w:rsidRPr="008E73CB" w:rsidTr="004E403A">
        <w:tc>
          <w:tcPr>
            <w:tcW w:w="846" w:type="dxa"/>
          </w:tcPr>
          <w:p w:rsidR="00F42BA1" w:rsidRPr="009344F2" w:rsidRDefault="005D7616" w:rsidP="00F42B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827" w:type="dxa"/>
            <w:vAlign w:val="bottom"/>
          </w:tcPr>
          <w:p w:rsidR="005C44CE" w:rsidRPr="009344F2" w:rsidRDefault="005C44CE" w:rsidP="005C44CE">
            <w:pPr>
              <w:jc w:val="both"/>
              <w:rPr>
                <w:sz w:val="28"/>
                <w:szCs w:val="28"/>
                <w:lang w:val="uk-UA"/>
              </w:rPr>
            </w:pPr>
            <w:r w:rsidRPr="009344F2">
              <w:rPr>
                <w:sz w:val="28"/>
                <w:szCs w:val="28"/>
                <w:lang w:val="uk-UA"/>
              </w:rPr>
              <w:t>Забезпечити ефективне використання об’єктів нерухомого комунального майна та землі;</w:t>
            </w:r>
          </w:p>
          <w:p w:rsidR="005C44CE" w:rsidRPr="009344F2" w:rsidRDefault="005C44CE" w:rsidP="005C44CE">
            <w:pPr>
              <w:jc w:val="both"/>
              <w:rPr>
                <w:sz w:val="28"/>
                <w:szCs w:val="28"/>
                <w:lang w:val="uk-UA"/>
              </w:rPr>
            </w:pPr>
            <w:r w:rsidRPr="009344F2">
              <w:rPr>
                <w:sz w:val="28"/>
                <w:szCs w:val="28"/>
                <w:lang w:val="uk-UA"/>
              </w:rPr>
              <w:t>посилити проведення претензійно-позовної роботи</w:t>
            </w:r>
            <w:r w:rsidR="003D586D">
              <w:rPr>
                <w:sz w:val="28"/>
                <w:szCs w:val="28"/>
                <w:lang w:val="uk-UA"/>
              </w:rPr>
              <w:t xml:space="preserve"> в даному напрямку</w:t>
            </w:r>
            <w:r w:rsidRPr="009344F2">
              <w:rPr>
                <w:sz w:val="28"/>
                <w:szCs w:val="28"/>
                <w:lang w:val="uk-UA"/>
              </w:rPr>
              <w:t xml:space="preserve">; </w:t>
            </w:r>
          </w:p>
          <w:p w:rsidR="005C44CE" w:rsidRPr="009344F2" w:rsidRDefault="005C44CE" w:rsidP="005C44CE">
            <w:pPr>
              <w:jc w:val="both"/>
              <w:rPr>
                <w:sz w:val="28"/>
                <w:szCs w:val="28"/>
                <w:lang w:val="uk-UA"/>
              </w:rPr>
            </w:pPr>
            <w:r w:rsidRPr="009344F2">
              <w:rPr>
                <w:sz w:val="28"/>
                <w:szCs w:val="28"/>
                <w:lang w:val="uk-UA"/>
              </w:rPr>
              <w:t>залучити податкові органи до взаємодії та співпраці</w:t>
            </w:r>
          </w:p>
          <w:p w:rsidR="00F42BA1" w:rsidRPr="009344F2" w:rsidRDefault="00F42BA1" w:rsidP="00F42BA1">
            <w:pPr>
              <w:jc w:val="both"/>
              <w:rPr>
                <w:rFonts w:ascii="Lato" w:hAnsi="Lato"/>
                <w:sz w:val="27"/>
                <w:szCs w:val="27"/>
                <w:lang w:val="uk-UA"/>
              </w:rPr>
            </w:pPr>
          </w:p>
        </w:tc>
        <w:tc>
          <w:tcPr>
            <w:tcW w:w="2693" w:type="dxa"/>
          </w:tcPr>
          <w:p w:rsidR="005C44CE" w:rsidRPr="005D7616" w:rsidRDefault="005C44CE" w:rsidP="005C44CE">
            <w:pPr>
              <w:pStyle w:val="a5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земельних відносин </w:t>
            </w:r>
            <w:proofErr w:type="spellStart"/>
            <w:r>
              <w:rPr>
                <w:sz w:val="28"/>
                <w:szCs w:val="28"/>
                <w:lang w:val="uk-UA"/>
              </w:rPr>
              <w:t>Рожищенської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ради, в</w:t>
            </w:r>
            <w:r w:rsidRPr="00544FFE">
              <w:rPr>
                <w:sz w:val="28"/>
                <w:szCs w:val="28"/>
                <w:lang w:val="uk-UA"/>
              </w:rPr>
              <w:t xml:space="preserve">ідділ містобудування, архітектури, житлово-комунального господарства, благоустрою, комунальної власності, інфраструктури, будівництва, транспорту та екології </w:t>
            </w:r>
            <w:proofErr w:type="spellStart"/>
            <w:r w:rsidRPr="00544FFE">
              <w:rPr>
                <w:bCs/>
                <w:sz w:val="28"/>
                <w:szCs w:val="28"/>
                <w:lang w:val="uk-UA"/>
              </w:rPr>
              <w:t>Рожищенської</w:t>
            </w:r>
            <w:proofErr w:type="spellEnd"/>
            <w:r w:rsidRPr="00544FFE">
              <w:rPr>
                <w:bCs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bCs/>
                <w:sz w:val="28"/>
                <w:szCs w:val="28"/>
                <w:lang w:val="uk-UA"/>
              </w:rPr>
              <w:t xml:space="preserve">, юридичний відділ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Рожищенської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міської ради, </w:t>
            </w:r>
            <w:proofErr w:type="spellStart"/>
            <w:r w:rsidRPr="005D7616">
              <w:rPr>
                <w:bCs/>
                <w:sz w:val="28"/>
                <w:szCs w:val="28"/>
                <w:lang w:val="uk-UA"/>
              </w:rPr>
              <w:t>Рожищенська</w:t>
            </w:r>
            <w:proofErr w:type="spellEnd"/>
            <w:r w:rsidRPr="005D7616">
              <w:rPr>
                <w:bCs/>
                <w:sz w:val="28"/>
                <w:szCs w:val="28"/>
                <w:lang w:val="uk-UA"/>
              </w:rPr>
              <w:t xml:space="preserve"> ДПІ Головного управління ДПС у Волинській області (за згодою)</w:t>
            </w:r>
          </w:p>
          <w:p w:rsidR="00F42BA1" w:rsidRDefault="00F42BA1" w:rsidP="00F42BA1">
            <w:pPr>
              <w:pStyle w:val="a5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F42BA1" w:rsidRPr="00F42BA1" w:rsidRDefault="005C44CE" w:rsidP="00F42B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42BA1"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334D86" w:rsidRPr="005D7616" w:rsidTr="004E403A">
        <w:tc>
          <w:tcPr>
            <w:tcW w:w="846" w:type="dxa"/>
          </w:tcPr>
          <w:p w:rsidR="00334D86" w:rsidRPr="003D586D" w:rsidRDefault="005D7616" w:rsidP="00F42B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827" w:type="dxa"/>
            <w:vAlign w:val="bottom"/>
          </w:tcPr>
          <w:p w:rsidR="00334D86" w:rsidRPr="003D586D" w:rsidRDefault="009F0A3F" w:rsidP="005C44CE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3D586D">
              <w:rPr>
                <w:sz w:val="28"/>
                <w:szCs w:val="28"/>
                <w:lang w:val="uk-UA"/>
              </w:rPr>
              <w:t xml:space="preserve">Забезпечити контроль за виконанням рекомендацій та вимог органів державного фінансового контролю надісланих на адресу замовників, щодо усунення порушень вимог законодавства у сфері публічних </w:t>
            </w:r>
            <w:proofErr w:type="spellStart"/>
            <w:r w:rsidRPr="003D586D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Pr="003D586D">
              <w:rPr>
                <w:sz w:val="28"/>
                <w:szCs w:val="28"/>
                <w:lang w:val="uk-UA"/>
              </w:rPr>
              <w:t xml:space="preserve"> та посилити відповідальність уповноважених осіб за недотримання вимог законодавства у сфері </w:t>
            </w:r>
            <w:proofErr w:type="spellStart"/>
            <w:r w:rsidRPr="003D586D">
              <w:rPr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2693" w:type="dxa"/>
          </w:tcPr>
          <w:p w:rsidR="00334D86" w:rsidRPr="003D586D" w:rsidRDefault="00334D86" w:rsidP="005C44CE">
            <w:pPr>
              <w:pStyle w:val="a5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D586D">
              <w:rPr>
                <w:sz w:val="28"/>
                <w:szCs w:val="28"/>
                <w:lang w:val="uk-UA"/>
              </w:rPr>
              <w:t>Головні розпорядники коштів</w:t>
            </w:r>
          </w:p>
        </w:tc>
        <w:tc>
          <w:tcPr>
            <w:tcW w:w="2127" w:type="dxa"/>
          </w:tcPr>
          <w:p w:rsidR="00334D86" w:rsidRPr="003D586D" w:rsidRDefault="00334D86" w:rsidP="00F42B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D586D"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334D86" w:rsidRPr="008E73CB" w:rsidTr="004E403A">
        <w:tc>
          <w:tcPr>
            <w:tcW w:w="846" w:type="dxa"/>
          </w:tcPr>
          <w:p w:rsidR="00334D86" w:rsidRPr="003D586D" w:rsidRDefault="005D7616" w:rsidP="00F42B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827" w:type="dxa"/>
            <w:vAlign w:val="bottom"/>
          </w:tcPr>
          <w:p w:rsidR="0011656E" w:rsidRPr="00295593" w:rsidRDefault="0011656E" w:rsidP="00591218">
            <w:pPr>
              <w:jc w:val="both"/>
              <w:rPr>
                <w:sz w:val="28"/>
                <w:szCs w:val="28"/>
                <w:lang w:val="uk-UA"/>
              </w:rPr>
            </w:pPr>
            <w:r w:rsidRPr="00295593">
              <w:rPr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Забезпечити здійснення заходів щодо належної організації та здійснення внутрішнього контролю, функціонування системи внутрішнього аудиту у виконавчих органах </w:t>
            </w:r>
            <w:proofErr w:type="spellStart"/>
            <w:r w:rsidRPr="00295593">
              <w:rPr>
                <w:kern w:val="2"/>
                <w:sz w:val="28"/>
                <w:szCs w:val="28"/>
                <w:lang w:val="uk-UA" w:eastAsia="en-US"/>
                <w14:ligatures w14:val="standardContextual"/>
              </w:rPr>
              <w:t>Рожищенської</w:t>
            </w:r>
            <w:proofErr w:type="spellEnd"/>
            <w:r w:rsidRPr="00295593">
              <w:rPr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міської ради</w:t>
            </w:r>
          </w:p>
          <w:p w:rsidR="00334D86" w:rsidRPr="003D586D" w:rsidRDefault="00334D86" w:rsidP="0011656E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D86" w:rsidRPr="00334D86" w:rsidRDefault="00591218" w:rsidP="005C44CE">
            <w:pPr>
              <w:pStyle w:val="a5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591218">
              <w:rPr>
                <w:sz w:val="28"/>
                <w:szCs w:val="28"/>
                <w:lang w:val="uk-UA"/>
              </w:rPr>
              <w:t>Головні розпорядники коштів</w:t>
            </w:r>
          </w:p>
        </w:tc>
        <w:tc>
          <w:tcPr>
            <w:tcW w:w="2127" w:type="dxa"/>
          </w:tcPr>
          <w:p w:rsidR="00334D86" w:rsidRDefault="00591218" w:rsidP="00F42B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591218" w:rsidRPr="008E73CB" w:rsidTr="004E403A">
        <w:tc>
          <w:tcPr>
            <w:tcW w:w="846" w:type="dxa"/>
          </w:tcPr>
          <w:p w:rsidR="00591218" w:rsidRPr="003D586D" w:rsidRDefault="005D7616" w:rsidP="00F42B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827" w:type="dxa"/>
            <w:vAlign w:val="bottom"/>
          </w:tcPr>
          <w:p w:rsidR="00FC0E90" w:rsidRPr="003D586D" w:rsidRDefault="00FC0E90" w:rsidP="00FC0E90">
            <w:pPr>
              <w:jc w:val="both"/>
              <w:rPr>
                <w:sz w:val="28"/>
                <w:szCs w:val="28"/>
                <w:lang w:val="uk-UA"/>
              </w:rPr>
            </w:pPr>
            <w:r w:rsidRPr="003D586D">
              <w:rPr>
                <w:sz w:val="28"/>
                <w:szCs w:val="28"/>
                <w:lang w:val="uk-UA"/>
              </w:rPr>
              <w:t>Забезпечити дотримання суворої фінансово-бюджетної дисципліни, посилити роз’яснювальну роботу з розпорядниками (одержувачами) бюджетних коштів та запобігати порушенням, що призводять до втрат фінансових ресурсів та майна.</w:t>
            </w:r>
          </w:p>
          <w:p w:rsidR="00591218" w:rsidRPr="003D586D" w:rsidRDefault="00FC0E90" w:rsidP="00FC0E90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3D586D">
              <w:rPr>
                <w:sz w:val="28"/>
                <w:szCs w:val="28"/>
                <w:lang w:val="uk-UA"/>
              </w:rPr>
              <w:t>Усунути порушення і недоліки, виявлені в ході контрольних заходів проведених органами державного фінансового контролю</w:t>
            </w:r>
          </w:p>
        </w:tc>
        <w:tc>
          <w:tcPr>
            <w:tcW w:w="2693" w:type="dxa"/>
          </w:tcPr>
          <w:p w:rsidR="00591218" w:rsidRPr="003D586D" w:rsidRDefault="00FC0E90" w:rsidP="005C44CE">
            <w:pPr>
              <w:pStyle w:val="a5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D586D">
              <w:rPr>
                <w:sz w:val="28"/>
                <w:szCs w:val="28"/>
                <w:lang w:val="uk-UA"/>
              </w:rPr>
              <w:t>Головні розпорядники коштів</w:t>
            </w:r>
          </w:p>
        </w:tc>
        <w:tc>
          <w:tcPr>
            <w:tcW w:w="2127" w:type="dxa"/>
          </w:tcPr>
          <w:p w:rsidR="00591218" w:rsidRDefault="00FC0E90" w:rsidP="00F42B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</w:tbl>
    <w:p w:rsidR="008E73CB" w:rsidRPr="008E73CB" w:rsidRDefault="008E73CB" w:rsidP="008E73C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uk-UA"/>
        </w:rPr>
      </w:pPr>
    </w:p>
    <w:tbl>
      <w:tblPr>
        <w:tblW w:w="104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490"/>
        <w:gridCol w:w="2651"/>
        <w:gridCol w:w="1640"/>
      </w:tblGrid>
      <w:tr w:rsidR="008B0FB5" w:rsidRPr="008E73CB" w:rsidTr="00F42BA1">
        <w:tc>
          <w:tcPr>
            <w:tcW w:w="6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B0FB5" w:rsidRPr="008E73CB" w:rsidRDefault="008B0FB5" w:rsidP="00F42BA1">
            <w:pPr>
              <w:spacing w:after="160" w:line="259" w:lineRule="auto"/>
              <w:rPr>
                <w:rFonts w:ascii="Lato" w:hAnsi="Lato"/>
                <w:color w:val="212529"/>
                <w:sz w:val="27"/>
                <w:szCs w:val="27"/>
                <w:lang w:val="uk-UA"/>
              </w:rPr>
            </w:pPr>
          </w:p>
        </w:tc>
        <w:tc>
          <w:tcPr>
            <w:tcW w:w="54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B0FB5" w:rsidRPr="008E73CB" w:rsidRDefault="008B0FB5">
            <w:pPr>
              <w:jc w:val="both"/>
              <w:rPr>
                <w:rFonts w:ascii="Lato" w:hAnsi="Lato"/>
                <w:color w:val="212529"/>
                <w:sz w:val="27"/>
                <w:szCs w:val="27"/>
                <w:lang w:val="uk-UA"/>
              </w:rPr>
            </w:pPr>
          </w:p>
        </w:tc>
        <w:tc>
          <w:tcPr>
            <w:tcW w:w="26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B0FB5" w:rsidRPr="008E73CB" w:rsidRDefault="008B0FB5">
            <w:pPr>
              <w:jc w:val="both"/>
              <w:rPr>
                <w:rFonts w:ascii="Lato" w:hAnsi="Lato"/>
                <w:color w:val="212529"/>
                <w:sz w:val="27"/>
                <w:szCs w:val="27"/>
                <w:lang w:val="uk-UA"/>
              </w:rPr>
            </w:pPr>
          </w:p>
        </w:tc>
        <w:tc>
          <w:tcPr>
            <w:tcW w:w="1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B0FB5" w:rsidRPr="008E73CB" w:rsidRDefault="008B0FB5">
            <w:pPr>
              <w:jc w:val="both"/>
              <w:rPr>
                <w:rFonts w:ascii="Lato" w:hAnsi="Lato"/>
                <w:color w:val="212529"/>
                <w:sz w:val="27"/>
                <w:szCs w:val="27"/>
                <w:lang w:val="uk-UA"/>
              </w:rPr>
            </w:pPr>
          </w:p>
        </w:tc>
      </w:tr>
      <w:tr w:rsidR="008B0FB5" w:rsidRPr="008E73CB" w:rsidTr="00F42BA1">
        <w:tc>
          <w:tcPr>
            <w:tcW w:w="6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B0FB5" w:rsidRPr="008E73CB" w:rsidRDefault="008B0FB5">
            <w:pPr>
              <w:jc w:val="both"/>
              <w:rPr>
                <w:rFonts w:ascii="Lato" w:hAnsi="Lato"/>
                <w:color w:val="212529"/>
                <w:sz w:val="27"/>
                <w:szCs w:val="27"/>
                <w:lang w:val="uk-UA"/>
              </w:rPr>
            </w:pPr>
          </w:p>
        </w:tc>
        <w:tc>
          <w:tcPr>
            <w:tcW w:w="54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B0FB5" w:rsidRPr="008E73CB" w:rsidRDefault="008B0FB5">
            <w:pPr>
              <w:jc w:val="both"/>
              <w:rPr>
                <w:rFonts w:ascii="Lato" w:hAnsi="Lato"/>
                <w:color w:val="212529"/>
                <w:sz w:val="27"/>
                <w:szCs w:val="27"/>
                <w:lang w:val="uk-UA"/>
              </w:rPr>
            </w:pPr>
          </w:p>
        </w:tc>
        <w:tc>
          <w:tcPr>
            <w:tcW w:w="26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B0FB5" w:rsidRPr="008E73CB" w:rsidRDefault="008B0FB5">
            <w:pPr>
              <w:pStyle w:val="a5"/>
              <w:spacing w:before="0" w:beforeAutospacing="0" w:after="300" w:afterAutospacing="0"/>
              <w:jc w:val="both"/>
              <w:textAlignment w:val="baseline"/>
              <w:rPr>
                <w:rFonts w:ascii="inherit" w:hAnsi="inherit"/>
                <w:color w:val="212529"/>
                <w:sz w:val="27"/>
                <w:szCs w:val="27"/>
                <w:lang w:val="uk-UA"/>
              </w:rPr>
            </w:pPr>
          </w:p>
        </w:tc>
        <w:tc>
          <w:tcPr>
            <w:tcW w:w="1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B0FB5" w:rsidRPr="008E73CB" w:rsidRDefault="008B0FB5">
            <w:pPr>
              <w:jc w:val="both"/>
              <w:rPr>
                <w:rFonts w:ascii="Lato" w:hAnsi="Lato"/>
                <w:color w:val="212529"/>
                <w:sz w:val="27"/>
                <w:szCs w:val="27"/>
                <w:lang w:val="uk-UA"/>
              </w:rPr>
            </w:pPr>
          </w:p>
        </w:tc>
      </w:tr>
      <w:tr w:rsidR="008B0FB5" w:rsidRPr="008E73CB" w:rsidTr="005C44CE">
        <w:tc>
          <w:tcPr>
            <w:tcW w:w="6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B0FB5" w:rsidRPr="008E73CB" w:rsidRDefault="008B0FB5">
            <w:pPr>
              <w:jc w:val="both"/>
              <w:rPr>
                <w:rFonts w:ascii="Lato" w:hAnsi="Lato"/>
                <w:color w:val="212529"/>
                <w:sz w:val="27"/>
                <w:szCs w:val="27"/>
                <w:lang w:val="uk-UA"/>
              </w:rPr>
            </w:pPr>
          </w:p>
        </w:tc>
        <w:tc>
          <w:tcPr>
            <w:tcW w:w="54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B0FB5" w:rsidRPr="008E73CB" w:rsidRDefault="008B0FB5">
            <w:pPr>
              <w:pStyle w:val="a5"/>
              <w:spacing w:before="0" w:beforeAutospacing="0" w:after="300" w:afterAutospacing="0"/>
              <w:jc w:val="both"/>
              <w:textAlignment w:val="baseline"/>
              <w:rPr>
                <w:rFonts w:ascii="inherit" w:hAnsi="inherit"/>
                <w:color w:val="212529"/>
                <w:sz w:val="27"/>
                <w:szCs w:val="27"/>
                <w:lang w:val="uk-UA"/>
              </w:rPr>
            </w:pPr>
          </w:p>
        </w:tc>
        <w:tc>
          <w:tcPr>
            <w:tcW w:w="26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B0FB5" w:rsidRPr="008E73CB" w:rsidRDefault="008B0FB5">
            <w:pPr>
              <w:pStyle w:val="a5"/>
              <w:spacing w:before="0" w:beforeAutospacing="0" w:after="300" w:afterAutospacing="0"/>
              <w:jc w:val="both"/>
              <w:textAlignment w:val="baseline"/>
              <w:rPr>
                <w:rFonts w:ascii="inherit" w:hAnsi="inherit"/>
                <w:color w:val="212529"/>
                <w:sz w:val="27"/>
                <w:szCs w:val="27"/>
                <w:lang w:val="uk-UA"/>
              </w:rPr>
            </w:pPr>
          </w:p>
        </w:tc>
        <w:tc>
          <w:tcPr>
            <w:tcW w:w="1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B0FB5" w:rsidRPr="008E73CB" w:rsidRDefault="008B0FB5">
            <w:pPr>
              <w:jc w:val="both"/>
              <w:rPr>
                <w:rFonts w:ascii="Lato" w:hAnsi="Lato"/>
                <w:color w:val="212529"/>
                <w:sz w:val="27"/>
                <w:szCs w:val="27"/>
                <w:lang w:val="uk-UA"/>
              </w:rPr>
            </w:pPr>
          </w:p>
        </w:tc>
      </w:tr>
      <w:tr w:rsidR="008B0FB5" w:rsidRPr="008E73CB" w:rsidTr="005C44CE">
        <w:tc>
          <w:tcPr>
            <w:tcW w:w="6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B0FB5" w:rsidRPr="008E73CB" w:rsidRDefault="008B0FB5">
            <w:pPr>
              <w:jc w:val="both"/>
              <w:rPr>
                <w:rFonts w:ascii="Lato" w:hAnsi="Lato"/>
                <w:color w:val="212529"/>
                <w:sz w:val="27"/>
                <w:szCs w:val="27"/>
                <w:lang w:val="uk-UA"/>
              </w:rPr>
            </w:pPr>
          </w:p>
        </w:tc>
        <w:tc>
          <w:tcPr>
            <w:tcW w:w="54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B0FB5" w:rsidRPr="008E73CB" w:rsidRDefault="008B0FB5">
            <w:pPr>
              <w:jc w:val="both"/>
              <w:rPr>
                <w:rFonts w:ascii="Lato" w:hAnsi="Lato"/>
                <w:color w:val="212529"/>
                <w:sz w:val="27"/>
                <w:szCs w:val="27"/>
                <w:lang w:val="uk-UA"/>
              </w:rPr>
            </w:pPr>
          </w:p>
        </w:tc>
        <w:tc>
          <w:tcPr>
            <w:tcW w:w="26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B0FB5" w:rsidRPr="008E73CB" w:rsidRDefault="008B0FB5">
            <w:pPr>
              <w:jc w:val="both"/>
              <w:rPr>
                <w:rFonts w:ascii="Lato" w:hAnsi="Lato"/>
                <w:color w:val="212529"/>
                <w:sz w:val="27"/>
                <w:szCs w:val="27"/>
                <w:lang w:val="uk-UA"/>
              </w:rPr>
            </w:pPr>
          </w:p>
        </w:tc>
        <w:tc>
          <w:tcPr>
            <w:tcW w:w="1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B0FB5" w:rsidRPr="008E73CB" w:rsidRDefault="008B0FB5">
            <w:pPr>
              <w:jc w:val="both"/>
              <w:rPr>
                <w:rFonts w:ascii="Lato" w:hAnsi="Lato"/>
                <w:color w:val="212529"/>
                <w:sz w:val="27"/>
                <w:szCs w:val="27"/>
                <w:lang w:val="uk-UA"/>
              </w:rPr>
            </w:pPr>
          </w:p>
        </w:tc>
      </w:tr>
      <w:tr w:rsidR="008B0FB5" w:rsidRPr="008E73CB" w:rsidTr="00F81BB8">
        <w:tc>
          <w:tcPr>
            <w:tcW w:w="6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B0FB5" w:rsidRPr="008E73CB" w:rsidRDefault="008B0FB5">
            <w:pPr>
              <w:jc w:val="both"/>
              <w:rPr>
                <w:rFonts w:ascii="Lato" w:hAnsi="Lato"/>
                <w:color w:val="212529"/>
                <w:sz w:val="27"/>
                <w:szCs w:val="27"/>
                <w:lang w:val="uk-UA"/>
              </w:rPr>
            </w:pPr>
          </w:p>
        </w:tc>
        <w:tc>
          <w:tcPr>
            <w:tcW w:w="54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B0FB5" w:rsidRPr="008E73CB" w:rsidRDefault="008B0FB5">
            <w:pPr>
              <w:jc w:val="both"/>
              <w:rPr>
                <w:rFonts w:ascii="Lato" w:hAnsi="Lato"/>
                <w:color w:val="212529"/>
                <w:sz w:val="27"/>
                <w:szCs w:val="27"/>
                <w:lang w:val="uk-UA"/>
              </w:rPr>
            </w:pPr>
          </w:p>
        </w:tc>
        <w:tc>
          <w:tcPr>
            <w:tcW w:w="26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B0FB5" w:rsidRPr="008E73CB" w:rsidRDefault="008B0FB5">
            <w:pPr>
              <w:jc w:val="both"/>
              <w:rPr>
                <w:rFonts w:ascii="Lato" w:hAnsi="Lato"/>
                <w:color w:val="212529"/>
                <w:sz w:val="27"/>
                <w:szCs w:val="27"/>
                <w:lang w:val="uk-UA"/>
              </w:rPr>
            </w:pPr>
          </w:p>
        </w:tc>
        <w:tc>
          <w:tcPr>
            <w:tcW w:w="1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B0FB5" w:rsidRPr="008E73CB" w:rsidRDefault="008B0FB5">
            <w:pPr>
              <w:jc w:val="both"/>
              <w:rPr>
                <w:rFonts w:ascii="Lato" w:hAnsi="Lato"/>
                <w:color w:val="212529"/>
                <w:sz w:val="27"/>
                <w:szCs w:val="27"/>
                <w:lang w:val="uk-UA"/>
              </w:rPr>
            </w:pPr>
          </w:p>
        </w:tc>
      </w:tr>
    </w:tbl>
    <w:p w:rsidR="008B0FB5" w:rsidRPr="008E73CB" w:rsidRDefault="008B0FB5" w:rsidP="00FC0E90">
      <w:pPr>
        <w:rPr>
          <w:lang w:val="uk-UA"/>
        </w:rPr>
      </w:pPr>
    </w:p>
    <w:sectPr w:rsidR="008B0FB5" w:rsidRPr="008E73CB" w:rsidSect="008B0FB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D691B"/>
    <w:multiLevelType w:val="multilevel"/>
    <w:tmpl w:val="1CA2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B5"/>
    <w:rsid w:val="00026866"/>
    <w:rsid w:val="000C3629"/>
    <w:rsid w:val="00100010"/>
    <w:rsid w:val="0011656E"/>
    <w:rsid w:val="00237E68"/>
    <w:rsid w:val="00295593"/>
    <w:rsid w:val="00297013"/>
    <w:rsid w:val="002B0FA6"/>
    <w:rsid w:val="00334D86"/>
    <w:rsid w:val="003726D3"/>
    <w:rsid w:val="0037442B"/>
    <w:rsid w:val="003D586D"/>
    <w:rsid w:val="00435B8F"/>
    <w:rsid w:val="00510132"/>
    <w:rsid w:val="00544FFE"/>
    <w:rsid w:val="00591218"/>
    <w:rsid w:val="005A2F19"/>
    <w:rsid w:val="005C44CE"/>
    <w:rsid w:val="005C5C73"/>
    <w:rsid w:val="005D7616"/>
    <w:rsid w:val="00604024"/>
    <w:rsid w:val="0065403D"/>
    <w:rsid w:val="006A17B4"/>
    <w:rsid w:val="006B3136"/>
    <w:rsid w:val="0072420C"/>
    <w:rsid w:val="00763164"/>
    <w:rsid w:val="008420D5"/>
    <w:rsid w:val="00897A7F"/>
    <w:rsid w:val="008B0FB5"/>
    <w:rsid w:val="008E73CB"/>
    <w:rsid w:val="009344F2"/>
    <w:rsid w:val="009B775A"/>
    <w:rsid w:val="009C4B59"/>
    <w:rsid w:val="009E28B9"/>
    <w:rsid w:val="009F0A3F"/>
    <w:rsid w:val="00A0577F"/>
    <w:rsid w:val="00AC7957"/>
    <w:rsid w:val="00B46363"/>
    <w:rsid w:val="00C45740"/>
    <w:rsid w:val="00D329DE"/>
    <w:rsid w:val="00DA004B"/>
    <w:rsid w:val="00DA4297"/>
    <w:rsid w:val="00DC03B2"/>
    <w:rsid w:val="00F04A1E"/>
    <w:rsid w:val="00F42BA1"/>
    <w:rsid w:val="00F81BB8"/>
    <w:rsid w:val="00F849F3"/>
    <w:rsid w:val="00F949DD"/>
    <w:rsid w:val="00FC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2E182A-2572-4D82-9937-C18BEE8D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8B0FB5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8B0FB5"/>
    <w:rPr>
      <w:i/>
      <w:iCs/>
    </w:rPr>
  </w:style>
  <w:style w:type="paragraph" w:styleId="a5">
    <w:name w:val="Normal (Web)"/>
    <w:basedOn w:val="a"/>
    <w:uiPriority w:val="99"/>
    <w:unhideWhenUsed/>
    <w:rsid w:val="008B0FB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B0FB5"/>
    <w:rPr>
      <w:b/>
      <w:bCs/>
    </w:rPr>
  </w:style>
  <w:style w:type="paragraph" w:styleId="a7">
    <w:name w:val="List Paragraph"/>
    <w:basedOn w:val="a"/>
    <w:uiPriority w:val="34"/>
    <w:qFormat/>
    <w:rsid w:val="00A0577F"/>
    <w:pPr>
      <w:ind w:left="720"/>
      <w:contextualSpacing/>
    </w:pPr>
  </w:style>
  <w:style w:type="table" w:styleId="a8">
    <w:name w:val="Table Grid"/>
    <w:basedOn w:val="a1"/>
    <w:uiPriority w:val="39"/>
    <w:rsid w:val="008E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49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49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5BAB-E468-4C68-A7FD-1D1F895E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SB4</cp:lastModifiedBy>
  <cp:revision>27</cp:revision>
  <cp:lastPrinted>2024-06-25T14:01:00Z</cp:lastPrinted>
  <dcterms:created xsi:type="dcterms:W3CDTF">2024-06-10T12:43:00Z</dcterms:created>
  <dcterms:modified xsi:type="dcterms:W3CDTF">2024-06-26T05:50:00Z</dcterms:modified>
</cp:coreProperties>
</file>