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3EA1" w14:textId="77777777" w:rsidR="00A42268" w:rsidRDefault="00A42268" w:rsidP="00B558E0">
      <w:pPr>
        <w:jc w:val="center"/>
        <w:rPr>
          <w:i w:val="0"/>
          <w:color w:val="000000" w:themeColor="text1"/>
          <w:sz w:val="28"/>
          <w:szCs w:val="28"/>
        </w:rPr>
      </w:pPr>
    </w:p>
    <w:p w14:paraId="0CD5B256" w14:textId="77777777" w:rsidR="00A42268" w:rsidRDefault="00A42268" w:rsidP="00B558E0">
      <w:pPr>
        <w:jc w:val="center"/>
        <w:rPr>
          <w:i w:val="0"/>
          <w:color w:val="000000" w:themeColor="text1"/>
          <w:sz w:val="28"/>
          <w:szCs w:val="28"/>
        </w:rPr>
      </w:pPr>
    </w:p>
    <w:p w14:paraId="575AB9E3" w14:textId="34C88CFE" w:rsidR="00B558E0" w:rsidRPr="00063B87" w:rsidRDefault="00000000" w:rsidP="00B558E0">
      <w:pPr>
        <w:jc w:val="center"/>
        <w:rPr>
          <w:i w:val="0"/>
          <w:color w:val="000000" w:themeColor="text1"/>
          <w:sz w:val="28"/>
          <w:szCs w:val="28"/>
        </w:rPr>
      </w:pPr>
      <w:r>
        <w:rPr>
          <w:color w:val="000000" w:themeColor="text1"/>
        </w:rPr>
        <w:object w:dxaOrig="1440" w:dyaOrig="1440" w14:anchorId="7D02E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1.4pt;width:33.3pt;height:43.2pt;z-index:251658240" fillcolor="window">
            <v:imagedata r:id="rId7" o:title=""/>
          </v:shape>
          <o:OLEObject Type="Embed" ProgID="Word.Picture.8" ShapeID="_x0000_s1026" DrawAspect="Content" ObjectID="_1738738145" r:id="rId8"/>
        </w:object>
      </w:r>
      <w:r w:rsidR="00B558E0" w:rsidRPr="00063B87">
        <w:rPr>
          <w:i w:val="0"/>
          <w:color w:val="000000" w:themeColor="text1"/>
          <w:sz w:val="28"/>
          <w:szCs w:val="28"/>
        </w:rPr>
        <w:t>я</w:t>
      </w:r>
    </w:p>
    <w:p w14:paraId="4E9A1301" w14:textId="77777777" w:rsidR="00B558E0" w:rsidRPr="00063B87" w:rsidRDefault="00B558E0" w:rsidP="00B558E0">
      <w:pPr>
        <w:rPr>
          <w:i w:val="0"/>
          <w:color w:val="000000" w:themeColor="text1"/>
          <w:sz w:val="28"/>
          <w:szCs w:val="28"/>
        </w:rPr>
      </w:pPr>
    </w:p>
    <w:p w14:paraId="07D7E987" w14:textId="77777777" w:rsidR="00B558E0" w:rsidRPr="00063B87" w:rsidRDefault="00B558E0" w:rsidP="00B558E0">
      <w:pPr>
        <w:jc w:val="center"/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РОЖИЩЕНСЬКА МІСЬКА РАДА</w:t>
      </w:r>
    </w:p>
    <w:p w14:paraId="0126A38F" w14:textId="77777777" w:rsidR="00B558E0" w:rsidRPr="00063B87" w:rsidRDefault="00B558E0" w:rsidP="00B558E0">
      <w:pPr>
        <w:jc w:val="center"/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ЛУЦЬКОГО РАЙОНУ ВОЛИНСЬКОЇ ОБЛАСТІ</w:t>
      </w:r>
    </w:p>
    <w:p w14:paraId="425D4B50" w14:textId="77777777" w:rsidR="00B558E0" w:rsidRPr="00063B87" w:rsidRDefault="00B558E0" w:rsidP="00B558E0">
      <w:pPr>
        <w:jc w:val="center"/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восьмого скликання</w:t>
      </w:r>
    </w:p>
    <w:p w14:paraId="101F15E8" w14:textId="77777777" w:rsidR="00B558E0" w:rsidRPr="00063B87" w:rsidRDefault="00B558E0" w:rsidP="00B558E0">
      <w:pPr>
        <w:tabs>
          <w:tab w:val="left" w:pos="5550"/>
        </w:tabs>
        <w:rPr>
          <w:i w:val="0"/>
          <w:color w:val="000000" w:themeColor="text1"/>
          <w:sz w:val="32"/>
          <w:szCs w:val="32"/>
        </w:rPr>
      </w:pPr>
      <w:r w:rsidRPr="00063B87">
        <w:rPr>
          <w:b w:val="0"/>
          <w:i w:val="0"/>
          <w:color w:val="000000" w:themeColor="text1"/>
          <w:sz w:val="32"/>
          <w:szCs w:val="32"/>
        </w:rPr>
        <w:t xml:space="preserve">                                                   </w:t>
      </w:r>
      <w:r w:rsidRPr="00063B87">
        <w:rPr>
          <w:i w:val="0"/>
          <w:color w:val="000000" w:themeColor="text1"/>
          <w:sz w:val="32"/>
          <w:szCs w:val="32"/>
        </w:rPr>
        <w:t>РІШЕННЯ</w:t>
      </w:r>
    </w:p>
    <w:p w14:paraId="13981C0F" w14:textId="77777777" w:rsidR="00B558E0" w:rsidRPr="00063B87" w:rsidRDefault="00B558E0" w:rsidP="00B558E0">
      <w:pPr>
        <w:tabs>
          <w:tab w:val="left" w:pos="5550"/>
        </w:tabs>
        <w:rPr>
          <w:b w:val="0"/>
          <w:i w:val="0"/>
          <w:color w:val="000000" w:themeColor="text1"/>
          <w:sz w:val="12"/>
          <w:szCs w:val="12"/>
        </w:rPr>
      </w:pPr>
      <w:r w:rsidRPr="00063B87">
        <w:rPr>
          <w:b w:val="0"/>
          <w:i w:val="0"/>
          <w:color w:val="000000" w:themeColor="text1"/>
          <w:sz w:val="28"/>
        </w:rPr>
        <w:tab/>
      </w:r>
    </w:p>
    <w:p w14:paraId="4D791675" w14:textId="6E44F37C" w:rsidR="00B558E0" w:rsidRPr="00063B87" w:rsidRDefault="00B558E0" w:rsidP="00B558E0">
      <w:pPr>
        <w:tabs>
          <w:tab w:val="left" w:pos="4230"/>
        </w:tabs>
        <w:rPr>
          <w:b w:val="0"/>
          <w:i w:val="0"/>
          <w:color w:val="000000" w:themeColor="text1"/>
          <w:sz w:val="28"/>
        </w:rPr>
      </w:pPr>
      <w:r w:rsidRPr="00063B87">
        <w:rPr>
          <w:b w:val="0"/>
          <w:i w:val="0"/>
          <w:color w:val="000000" w:themeColor="text1"/>
          <w:sz w:val="28"/>
        </w:rPr>
        <w:t xml:space="preserve"> </w:t>
      </w:r>
      <w:r w:rsidR="00063B87">
        <w:rPr>
          <w:b w:val="0"/>
          <w:i w:val="0"/>
          <w:color w:val="000000" w:themeColor="text1"/>
          <w:sz w:val="28"/>
        </w:rPr>
        <w:t xml:space="preserve"> </w:t>
      </w:r>
      <w:r w:rsidR="00B75B21">
        <w:rPr>
          <w:b w:val="0"/>
          <w:i w:val="0"/>
          <w:color w:val="000000" w:themeColor="text1"/>
          <w:sz w:val="28"/>
        </w:rPr>
        <w:t xml:space="preserve">березня </w:t>
      </w:r>
      <w:r w:rsidRPr="00063B87">
        <w:rPr>
          <w:b w:val="0"/>
          <w:i w:val="0"/>
          <w:color w:val="000000" w:themeColor="text1"/>
          <w:sz w:val="28"/>
        </w:rPr>
        <w:t xml:space="preserve"> 202</w:t>
      </w:r>
      <w:r w:rsidR="00B75B21">
        <w:rPr>
          <w:b w:val="0"/>
          <w:i w:val="0"/>
          <w:color w:val="000000" w:themeColor="text1"/>
          <w:sz w:val="28"/>
        </w:rPr>
        <w:t>3</w:t>
      </w:r>
      <w:r w:rsidRPr="00063B87">
        <w:rPr>
          <w:b w:val="0"/>
          <w:i w:val="0"/>
          <w:color w:val="000000" w:themeColor="text1"/>
          <w:sz w:val="28"/>
        </w:rPr>
        <w:t xml:space="preserve"> року                                                                                 № </w:t>
      </w:r>
      <w:r w:rsidR="00B75B21">
        <w:rPr>
          <w:b w:val="0"/>
          <w:i w:val="0"/>
          <w:color w:val="000000" w:themeColor="text1"/>
          <w:sz w:val="28"/>
        </w:rPr>
        <w:t>31</w:t>
      </w:r>
      <w:r w:rsidRPr="00063B87">
        <w:rPr>
          <w:b w:val="0"/>
          <w:i w:val="0"/>
          <w:color w:val="000000" w:themeColor="text1"/>
          <w:sz w:val="28"/>
        </w:rPr>
        <w:t>/</w:t>
      </w:r>
    </w:p>
    <w:p w14:paraId="395F6A62" w14:textId="77777777" w:rsidR="00B558E0" w:rsidRPr="00063B87" w:rsidRDefault="00B558E0" w:rsidP="00B558E0">
      <w:pPr>
        <w:jc w:val="center"/>
        <w:rPr>
          <w:i w:val="0"/>
          <w:color w:val="000000" w:themeColor="text1"/>
          <w:sz w:val="12"/>
          <w:szCs w:val="12"/>
        </w:rPr>
      </w:pPr>
    </w:p>
    <w:p w14:paraId="1C811050" w14:textId="77777777" w:rsidR="00B558E0" w:rsidRPr="00063B87" w:rsidRDefault="00B558E0" w:rsidP="00B558E0">
      <w:pPr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 xml:space="preserve">Про надання дозволу на розроблення </w:t>
      </w:r>
    </w:p>
    <w:p w14:paraId="1E5B9752" w14:textId="77777777" w:rsidR="00B558E0" w:rsidRPr="00063B87" w:rsidRDefault="00B558E0" w:rsidP="00B558E0">
      <w:pPr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технічних документацій із землеустрою</w:t>
      </w:r>
    </w:p>
    <w:p w14:paraId="3AC8D87D" w14:textId="77777777" w:rsidR="00B558E0" w:rsidRPr="00063B87" w:rsidRDefault="00B558E0" w:rsidP="00B558E0">
      <w:pPr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 xml:space="preserve"> щодо встановлення (відновлення) меж </w:t>
      </w:r>
    </w:p>
    <w:p w14:paraId="462619FD" w14:textId="77777777" w:rsidR="00B558E0" w:rsidRPr="00063B87" w:rsidRDefault="00B558E0" w:rsidP="00B558E0">
      <w:pPr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земельної ділянки в натурі (на місцевості)</w:t>
      </w:r>
    </w:p>
    <w:p w14:paraId="3EBFCBF0" w14:textId="77777777" w:rsidR="00B558E0" w:rsidRPr="00063B87" w:rsidRDefault="00B558E0" w:rsidP="00B558E0">
      <w:pPr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за рахунок невитребуваних (нерозподілених)</w:t>
      </w:r>
    </w:p>
    <w:p w14:paraId="0BB2C053" w14:textId="04FD9666" w:rsidR="00B558E0" w:rsidRDefault="00B558E0" w:rsidP="00B558E0">
      <w:pPr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земельних часток (паїв)</w:t>
      </w:r>
      <w:r w:rsidRPr="00063B87"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Pr="00063B87">
        <w:rPr>
          <w:i w:val="0"/>
          <w:color w:val="000000" w:themeColor="text1"/>
          <w:sz w:val="28"/>
          <w:szCs w:val="28"/>
        </w:rPr>
        <w:t>СПП «Вишеньки»</w:t>
      </w:r>
    </w:p>
    <w:p w14:paraId="0F7F7417" w14:textId="77777777" w:rsidR="00B75B21" w:rsidRPr="00063B87" w:rsidRDefault="00B75B21" w:rsidP="00B558E0">
      <w:pPr>
        <w:rPr>
          <w:bCs/>
          <w:i w:val="0"/>
          <w:color w:val="000000" w:themeColor="text1"/>
          <w:sz w:val="28"/>
          <w:szCs w:val="28"/>
        </w:rPr>
      </w:pPr>
    </w:p>
    <w:p w14:paraId="6388E4AD" w14:textId="5F6A7697" w:rsidR="00B558E0" w:rsidRPr="00063B87" w:rsidRDefault="00B558E0" w:rsidP="00B558E0">
      <w:pPr>
        <w:ind w:firstLine="567"/>
        <w:jc w:val="both"/>
        <w:rPr>
          <w:b w:val="0"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t xml:space="preserve">Розглянувши клопотання </w:t>
      </w:r>
      <w:r w:rsidR="00013767">
        <w:rPr>
          <w:b w:val="0"/>
          <w:i w:val="0"/>
          <w:color w:val="000000" w:themeColor="text1"/>
          <w:sz w:val="28"/>
          <w:szCs w:val="28"/>
        </w:rPr>
        <w:t>СПП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  «Вишеньки»  та керуючись п. 34 ч. 1 ст. 26 Закону України «Про місцеве самоврядування в Україні», ст. 12, 22, 78, 83, 93, 116, 122, 123, 124, 126 та п. 21 Розділу X ПЕРЕХІДНІ ПОЛОЖЕННЯ</w:t>
      </w:r>
      <w:r w:rsidRPr="00063B87">
        <w:rPr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3B87">
        <w:rPr>
          <w:b w:val="0"/>
          <w:i w:val="0"/>
          <w:color w:val="000000" w:themeColor="text1"/>
          <w:sz w:val="28"/>
          <w:szCs w:val="28"/>
        </w:rPr>
        <w:t>Земельного кодексу України, ст. 19, 22, 25, 55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(паїв)», ст. 2, 3, 4, 6 Закону України «Про оренду землі»,</w:t>
      </w:r>
      <w:r w:rsidR="002C0CCA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2C0CCA" w:rsidRPr="00531C9D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  <w:r w:rsidR="002C0CCA">
        <w:rPr>
          <w:b w:val="0"/>
          <w:i w:val="0"/>
          <w:sz w:val="28"/>
          <w:szCs w:val="28"/>
        </w:rPr>
        <w:t>,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 міська рада</w:t>
      </w:r>
    </w:p>
    <w:p w14:paraId="15B9A75A" w14:textId="77777777" w:rsidR="00B558E0" w:rsidRPr="00063B87" w:rsidRDefault="00B558E0" w:rsidP="00B558E0">
      <w:pPr>
        <w:jc w:val="both"/>
        <w:rPr>
          <w:i w:val="0"/>
          <w:color w:val="000000" w:themeColor="text1"/>
          <w:sz w:val="28"/>
          <w:szCs w:val="28"/>
        </w:rPr>
      </w:pPr>
      <w:r w:rsidRPr="00063B87">
        <w:rPr>
          <w:i w:val="0"/>
          <w:color w:val="000000" w:themeColor="text1"/>
          <w:sz w:val="28"/>
          <w:szCs w:val="28"/>
        </w:rPr>
        <w:t>ВИРІШИЛА:</w:t>
      </w:r>
    </w:p>
    <w:p w14:paraId="0E55EDC2" w14:textId="60BC68E7" w:rsidR="00B558E0" w:rsidRPr="00063B87" w:rsidRDefault="00B558E0" w:rsidP="00B558E0">
      <w:pPr>
        <w:tabs>
          <w:tab w:val="left" w:pos="567"/>
        </w:tabs>
        <w:jc w:val="both"/>
        <w:rPr>
          <w:b w:val="0"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t xml:space="preserve">       </w:t>
      </w:r>
      <w:r w:rsidR="00B514EA">
        <w:rPr>
          <w:b w:val="0"/>
          <w:i w:val="0"/>
          <w:color w:val="000000" w:themeColor="text1"/>
          <w:sz w:val="28"/>
          <w:szCs w:val="28"/>
        </w:rPr>
        <w:tab/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1. Надати дозвіл  </w:t>
      </w:r>
      <w:r w:rsidR="003A7ECF">
        <w:rPr>
          <w:b w:val="0"/>
          <w:i w:val="0"/>
          <w:color w:val="000000" w:themeColor="text1"/>
          <w:sz w:val="28"/>
          <w:szCs w:val="28"/>
        </w:rPr>
        <w:t>СІЛЬСЬКОГОСПОДАРСЬКОМУ ПРИВАТНОМУ ПІДПРИЄМСТВУ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 «Вишеньки» на розробку</w:t>
      </w:r>
      <w:r w:rsidRPr="00063B87">
        <w:rPr>
          <w:i w:val="0"/>
          <w:color w:val="000000" w:themeColor="text1"/>
          <w:sz w:val="28"/>
          <w:szCs w:val="28"/>
        </w:rPr>
        <w:t xml:space="preserve"> </w:t>
      </w:r>
      <w:r w:rsidRPr="00063B87">
        <w:rPr>
          <w:b w:val="0"/>
          <w:i w:val="0"/>
          <w:color w:val="000000" w:themeColor="text1"/>
          <w:sz w:val="28"/>
          <w:szCs w:val="28"/>
        </w:rPr>
        <w:t>технічних документацій із землеустрою щодо встановлення</w:t>
      </w:r>
      <w:r w:rsidRPr="00063B87">
        <w:rPr>
          <w:b w:val="0"/>
          <w:bCs/>
          <w:i w:val="0"/>
          <w:color w:val="000000" w:themeColor="text1"/>
          <w:sz w:val="28"/>
          <w:szCs w:val="28"/>
        </w:rPr>
        <w:t xml:space="preserve"> (відновлення) меж земельної ділянки в натурі (на місцевості) за рахунок невитребуваних (нерозподілених) земельних часток (паїв) 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загальною площею </w:t>
      </w:r>
      <w:r w:rsidR="002C0CCA">
        <w:rPr>
          <w:b w:val="0"/>
          <w:i w:val="0"/>
          <w:color w:val="000000" w:themeColor="text1"/>
          <w:sz w:val="28"/>
          <w:szCs w:val="28"/>
        </w:rPr>
        <w:t>24,4500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 га для </w:t>
      </w:r>
      <w:r w:rsidRPr="00063B87">
        <w:rPr>
          <w:b w:val="0"/>
          <w:bCs/>
          <w:i w:val="0"/>
          <w:color w:val="000000" w:themeColor="text1"/>
          <w:sz w:val="28"/>
          <w:szCs w:val="28"/>
        </w:rPr>
        <w:t>ведення товарного сільськогосподарського виробництва в оренду, які розташовані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 за межами населеного пункту с. </w:t>
      </w:r>
      <w:r w:rsidR="006556BB" w:rsidRPr="00063B87">
        <w:rPr>
          <w:b w:val="0"/>
          <w:i w:val="0"/>
          <w:color w:val="000000" w:themeColor="text1"/>
          <w:sz w:val="28"/>
          <w:szCs w:val="28"/>
        </w:rPr>
        <w:t>Вишеньки</w:t>
      </w:r>
      <w:r w:rsidRPr="00063B87">
        <w:rPr>
          <w:b w:val="0"/>
          <w:i w:val="0"/>
          <w:color w:val="000000" w:themeColor="text1"/>
          <w:sz w:val="28"/>
          <w:szCs w:val="28"/>
        </w:rPr>
        <w:t xml:space="preserve"> на території Рожищенської міської ради. </w:t>
      </w:r>
    </w:p>
    <w:p w14:paraId="118ED896" w14:textId="55C9AFD4" w:rsidR="00B558E0" w:rsidRPr="00063B87" w:rsidRDefault="00B558E0" w:rsidP="00B558E0">
      <w:pPr>
        <w:tabs>
          <w:tab w:val="left" w:pos="-57"/>
        </w:tabs>
        <w:autoSpaceDE w:val="0"/>
        <w:autoSpaceDN w:val="0"/>
        <w:ind w:firstLine="567"/>
        <w:jc w:val="both"/>
        <w:rPr>
          <w:b w:val="0"/>
          <w:bCs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t xml:space="preserve">2. </w:t>
      </w:r>
      <w:r w:rsidRPr="00063B87">
        <w:rPr>
          <w:b w:val="0"/>
          <w:bCs/>
          <w:i w:val="0"/>
          <w:color w:val="000000" w:themeColor="text1"/>
          <w:sz w:val="28"/>
          <w:szCs w:val="28"/>
        </w:rPr>
        <w:t xml:space="preserve">Рекомендувати </w:t>
      </w:r>
      <w:r w:rsidR="006556BB" w:rsidRPr="00063B87">
        <w:rPr>
          <w:b w:val="0"/>
          <w:bCs/>
          <w:i w:val="0"/>
          <w:color w:val="000000" w:themeColor="text1"/>
          <w:sz w:val="28"/>
          <w:szCs w:val="28"/>
        </w:rPr>
        <w:t>СПП «Вишеньки»</w:t>
      </w:r>
      <w:r w:rsidRPr="00063B87">
        <w:rPr>
          <w:b w:val="0"/>
          <w:bCs/>
          <w:i w:val="0"/>
          <w:color w:val="000000" w:themeColor="text1"/>
          <w:sz w:val="28"/>
          <w:szCs w:val="28"/>
        </w:rPr>
        <w:t>:</w:t>
      </w:r>
    </w:p>
    <w:p w14:paraId="3017B34E" w14:textId="77777777" w:rsidR="00B558E0" w:rsidRPr="00063B87" w:rsidRDefault="00B558E0" w:rsidP="00B558E0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t>Звернутися до розробників документації із землеустрою  для виготовлення технічної документації із землеустрою щодо встановлення (відновлення) меж земельних ділянок в  натурі (на місцевості) за рахунок невитребуваних (нерозподілених) земельних часток (паїв) для ведення товарного сільськогосподарського виробництва;</w:t>
      </w:r>
    </w:p>
    <w:p w14:paraId="184695C0" w14:textId="77777777" w:rsidR="00B558E0" w:rsidRPr="00063B87" w:rsidRDefault="00B558E0" w:rsidP="00B558E0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66EB9521" w14:textId="77777777" w:rsidR="00B558E0" w:rsidRPr="00063B87" w:rsidRDefault="00B558E0" w:rsidP="00B558E0">
      <w:pPr>
        <w:numPr>
          <w:ilvl w:val="0"/>
          <w:numId w:val="1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t>Надати виготовлену технічну документацію із землеустрою до Рожищенської міської ради для її затвердження.</w:t>
      </w:r>
    </w:p>
    <w:p w14:paraId="76C4FD89" w14:textId="5A7494DD" w:rsidR="00B558E0" w:rsidRPr="00063B87" w:rsidRDefault="00B558E0" w:rsidP="00B558E0">
      <w:pPr>
        <w:tabs>
          <w:tab w:val="left" w:pos="567"/>
        </w:tabs>
        <w:jc w:val="both"/>
        <w:rPr>
          <w:b w:val="0"/>
          <w:i w:val="0"/>
          <w:color w:val="000000" w:themeColor="text1"/>
          <w:sz w:val="28"/>
          <w:szCs w:val="28"/>
        </w:rPr>
      </w:pPr>
      <w:r w:rsidRPr="00063B87">
        <w:rPr>
          <w:b w:val="0"/>
          <w:i w:val="0"/>
          <w:color w:val="000000" w:themeColor="text1"/>
          <w:sz w:val="28"/>
          <w:szCs w:val="28"/>
        </w:rPr>
        <w:lastRenderedPageBreak/>
        <w:t xml:space="preserve">        </w:t>
      </w:r>
      <w:r w:rsidR="00867056">
        <w:rPr>
          <w:b w:val="0"/>
          <w:i w:val="0"/>
          <w:color w:val="000000" w:themeColor="text1"/>
          <w:sz w:val="28"/>
          <w:szCs w:val="28"/>
        </w:rPr>
        <w:tab/>
      </w:r>
      <w:r w:rsidRPr="00063B87">
        <w:rPr>
          <w:b w:val="0"/>
          <w:i w:val="0"/>
          <w:color w:val="000000" w:themeColor="text1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14:paraId="7E3F55D8" w14:textId="77777777" w:rsidR="00B558E0" w:rsidRPr="00063B87" w:rsidRDefault="00B558E0" w:rsidP="00B558E0">
      <w:pPr>
        <w:tabs>
          <w:tab w:val="left" w:pos="5550"/>
        </w:tabs>
        <w:rPr>
          <w:b w:val="0"/>
          <w:i w:val="0"/>
          <w:color w:val="000000" w:themeColor="text1"/>
          <w:sz w:val="12"/>
          <w:szCs w:val="12"/>
        </w:rPr>
      </w:pPr>
    </w:p>
    <w:p w14:paraId="5ECD4105" w14:textId="77777777" w:rsidR="00B558E0" w:rsidRPr="00063B87" w:rsidRDefault="00B558E0" w:rsidP="00B558E0">
      <w:pPr>
        <w:tabs>
          <w:tab w:val="left" w:pos="5550"/>
        </w:tabs>
        <w:rPr>
          <w:b w:val="0"/>
          <w:i w:val="0"/>
          <w:color w:val="000000" w:themeColor="text1"/>
          <w:sz w:val="28"/>
        </w:rPr>
      </w:pPr>
    </w:p>
    <w:p w14:paraId="034438E8" w14:textId="75AE9A89" w:rsidR="00B558E0" w:rsidRDefault="00B558E0" w:rsidP="00B558E0">
      <w:pPr>
        <w:tabs>
          <w:tab w:val="left" w:pos="5550"/>
        </w:tabs>
        <w:rPr>
          <w:color w:val="000000" w:themeColor="text1"/>
          <w:sz w:val="28"/>
        </w:rPr>
      </w:pPr>
      <w:r w:rsidRPr="00063B87">
        <w:rPr>
          <w:b w:val="0"/>
          <w:i w:val="0"/>
          <w:color w:val="000000" w:themeColor="text1"/>
          <w:sz w:val="28"/>
        </w:rPr>
        <w:t xml:space="preserve">Міський голова                       </w:t>
      </w:r>
      <w:r w:rsidRPr="00063B87">
        <w:rPr>
          <w:color w:val="000000" w:themeColor="text1"/>
          <w:sz w:val="28"/>
        </w:rPr>
        <w:tab/>
      </w:r>
      <w:r w:rsidRPr="00063B87">
        <w:rPr>
          <w:color w:val="000000" w:themeColor="text1"/>
          <w:sz w:val="28"/>
        </w:rPr>
        <w:tab/>
      </w:r>
      <w:r w:rsidRPr="00063B87">
        <w:rPr>
          <w:color w:val="000000" w:themeColor="text1"/>
          <w:sz w:val="28"/>
        </w:rPr>
        <w:tab/>
        <w:t xml:space="preserve">   </w:t>
      </w:r>
      <w:r w:rsidRPr="0097300F">
        <w:rPr>
          <w:i w:val="0"/>
          <w:iCs/>
          <w:color w:val="000000" w:themeColor="text1"/>
          <w:sz w:val="28"/>
        </w:rPr>
        <w:t>Вячеслав ПОЛІЩУК</w:t>
      </w:r>
    </w:p>
    <w:p w14:paraId="466B6B36" w14:textId="77777777" w:rsidR="0097300F" w:rsidRPr="00063B87" w:rsidRDefault="0097300F" w:rsidP="00B558E0">
      <w:pPr>
        <w:tabs>
          <w:tab w:val="left" w:pos="5550"/>
        </w:tabs>
        <w:rPr>
          <w:i w:val="0"/>
          <w:color w:val="000000" w:themeColor="text1"/>
          <w:sz w:val="28"/>
        </w:rPr>
      </w:pPr>
    </w:p>
    <w:p w14:paraId="6B47D8D2" w14:textId="71E452D6" w:rsidR="00B558E0" w:rsidRPr="00063B87" w:rsidRDefault="006556BB" w:rsidP="00B558E0">
      <w:pPr>
        <w:rPr>
          <w:b w:val="0"/>
          <w:color w:val="000000" w:themeColor="text1"/>
          <w:sz w:val="24"/>
          <w:szCs w:val="24"/>
        </w:rPr>
      </w:pPr>
      <w:r w:rsidRPr="00063B87">
        <w:rPr>
          <w:b w:val="0"/>
          <w:color w:val="000000" w:themeColor="text1"/>
          <w:sz w:val="24"/>
          <w:szCs w:val="24"/>
        </w:rPr>
        <w:t>Супрун</w:t>
      </w:r>
      <w:r w:rsidR="00B558E0" w:rsidRPr="00063B87">
        <w:rPr>
          <w:b w:val="0"/>
          <w:color w:val="000000" w:themeColor="text1"/>
          <w:sz w:val="24"/>
          <w:szCs w:val="24"/>
        </w:rPr>
        <w:t xml:space="preserve"> </w:t>
      </w:r>
      <w:r w:rsidR="0097300F">
        <w:rPr>
          <w:b w:val="0"/>
          <w:color w:val="000000" w:themeColor="text1"/>
          <w:sz w:val="24"/>
          <w:szCs w:val="24"/>
        </w:rPr>
        <w:t xml:space="preserve">Аліна </w:t>
      </w:r>
      <w:r w:rsidR="00B558E0" w:rsidRPr="00063B87">
        <w:rPr>
          <w:b w:val="0"/>
          <w:color w:val="000000" w:themeColor="text1"/>
          <w:sz w:val="24"/>
          <w:szCs w:val="24"/>
        </w:rPr>
        <w:t>21541</w:t>
      </w:r>
    </w:p>
    <w:p w14:paraId="3E55E781" w14:textId="77777777" w:rsidR="00B558E0" w:rsidRPr="00063B87" w:rsidRDefault="00B558E0" w:rsidP="00B558E0">
      <w:pPr>
        <w:ind w:left="5664" w:firstLine="708"/>
        <w:jc w:val="both"/>
        <w:rPr>
          <w:b w:val="0"/>
          <w:i w:val="0"/>
          <w:color w:val="000000" w:themeColor="text1"/>
          <w:sz w:val="28"/>
          <w:szCs w:val="28"/>
        </w:rPr>
      </w:pPr>
    </w:p>
    <w:sectPr w:rsidR="00B558E0" w:rsidRPr="00063B87" w:rsidSect="00B75B21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27AF" w14:textId="77777777" w:rsidR="00532AE7" w:rsidRDefault="00532AE7" w:rsidP="00A42268">
      <w:r>
        <w:separator/>
      </w:r>
    </w:p>
  </w:endnote>
  <w:endnote w:type="continuationSeparator" w:id="0">
    <w:p w14:paraId="2F5CFEFB" w14:textId="77777777" w:rsidR="00532AE7" w:rsidRDefault="00532AE7" w:rsidP="00A4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84B6" w14:textId="77777777" w:rsidR="00532AE7" w:rsidRDefault="00532AE7" w:rsidP="00A42268">
      <w:r>
        <w:separator/>
      </w:r>
    </w:p>
  </w:footnote>
  <w:footnote w:type="continuationSeparator" w:id="0">
    <w:p w14:paraId="0D49ACB9" w14:textId="77777777" w:rsidR="00532AE7" w:rsidRDefault="00532AE7" w:rsidP="00A4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045D" w14:textId="6462F9DD" w:rsidR="00A42268" w:rsidRPr="00A42268" w:rsidRDefault="00A42268" w:rsidP="00A42268">
    <w:pPr>
      <w:pStyle w:val="a3"/>
      <w:jc w:val="right"/>
      <w:rPr>
        <w:i w:val="0"/>
        <w:iCs/>
        <w:sz w:val="28"/>
        <w:szCs w:val="28"/>
      </w:rPr>
    </w:pPr>
    <w:r>
      <w:rPr>
        <w:i w:val="0"/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2A00"/>
    <w:multiLevelType w:val="hybridMultilevel"/>
    <w:tmpl w:val="0CE28182"/>
    <w:lvl w:ilvl="0" w:tplc="FD02BB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1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1"/>
    <w:rsid w:val="00013767"/>
    <w:rsid w:val="00063B87"/>
    <w:rsid w:val="000A7846"/>
    <w:rsid w:val="000C07AF"/>
    <w:rsid w:val="001B0C22"/>
    <w:rsid w:val="001B1DE0"/>
    <w:rsid w:val="0022561D"/>
    <w:rsid w:val="002C0CCA"/>
    <w:rsid w:val="0039255F"/>
    <w:rsid w:val="003A7ECF"/>
    <w:rsid w:val="00493CA1"/>
    <w:rsid w:val="00532AE7"/>
    <w:rsid w:val="00585591"/>
    <w:rsid w:val="006556BB"/>
    <w:rsid w:val="006666D5"/>
    <w:rsid w:val="00706A09"/>
    <w:rsid w:val="007730FC"/>
    <w:rsid w:val="00826959"/>
    <w:rsid w:val="00867056"/>
    <w:rsid w:val="008B7B46"/>
    <w:rsid w:val="0097300F"/>
    <w:rsid w:val="00A42268"/>
    <w:rsid w:val="00AC7FEC"/>
    <w:rsid w:val="00B514EA"/>
    <w:rsid w:val="00B558E0"/>
    <w:rsid w:val="00B75B21"/>
    <w:rsid w:val="00BA785C"/>
    <w:rsid w:val="00E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542D7"/>
  <w15:chartTrackingRefBased/>
  <w15:docId w15:val="{CDCFA828-731C-4FD0-B47A-59CA0617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E0"/>
    <w:pPr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6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4226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A4226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4226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9</cp:revision>
  <dcterms:created xsi:type="dcterms:W3CDTF">2023-02-24T07:45:00Z</dcterms:created>
  <dcterms:modified xsi:type="dcterms:W3CDTF">2023-02-24T08:03:00Z</dcterms:modified>
</cp:coreProperties>
</file>