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0C4B6F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37636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295503E6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295938F1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proofErr w:type="spellStart"/>
      <w:r w:rsidR="007B0080">
        <w:rPr>
          <w:rFonts w:ascii="Times New Roman" w:hAnsi="Times New Roman" w:cs="Times New Roman"/>
          <w:b/>
          <w:bCs/>
          <w:sz w:val="28"/>
          <w:szCs w:val="28"/>
        </w:rPr>
        <w:t>Юрдамяну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080">
        <w:rPr>
          <w:rFonts w:ascii="Times New Roman" w:hAnsi="Times New Roman" w:cs="Times New Roman"/>
          <w:b/>
          <w:bCs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0080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1E133460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proofErr w:type="spellStart"/>
      <w:r w:rsidR="007B0080">
        <w:rPr>
          <w:b w:val="0"/>
          <w:bCs w:val="0"/>
          <w:i w:val="0"/>
          <w:iCs w:val="0"/>
          <w:sz w:val="28"/>
          <w:szCs w:val="28"/>
        </w:rPr>
        <w:t>Юрдамяна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7B0080">
        <w:rPr>
          <w:b w:val="0"/>
          <w:bCs w:val="0"/>
          <w:i w:val="0"/>
          <w:iCs w:val="0"/>
          <w:sz w:val="28"/>
          <w:szCs w:val="28"/>
        </w:rPr>
        <w:t>Д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B0080">
        <w:rPr>
          <w:b w:val="0"/>
          <w:bCs w:val="0"/>
          <w:i w:val="0"/>
          <w:iCs w:val="0"/>
          <w:sz w:val="28"/>
          <w:szCs w:val="28"/>
        </w:rPr>
        <w:t>Т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1590EE6B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proofErr w:type="spellStart"/>
      <w:r w:rsidR="007B0080">
        <w:rPr>
          <w:b w:val="0"/>
          <w:bCs w:val="0"/>
          <w:i w:val="0"/>
          <w:iCs w:val="0"/>
          <w:sz w:val="28"/>
          <w:szCs w:val="28"/>
        </w:rPr>
        <w:t>Юрдамяну</w:t>
      </w:r>
      <w:proofErr w:type="spellEnd"/>
      <w:r w:rsidR="007B0080">
        <w:rPr>
          <w:b w:val="0"/>
          <w:bCs w:val="0"/>
          <w:i w:val="0"/>
          <w:iCs w:val="0"/>
          <w:sz w:val="28"/>
          <w:szCs w:val="28"/>
        </w:rPr>
        <w:t xml:space="preserve"> Давиду </w:t>
      </w:r>
      <w:proofErr w:type="spellStart"/>
      <w:r w:rsidR="007B0080">
        <w:rPr>
          <w:b w:val="0"/>
          <w:bCs w:val="0"/>
          <w:i w:val="0"/>
          <w:iCs w:val="0"/>
          <w:sz w:val="28"/>
          <w:szCs w:val="28"/>
        </w:rPr>
        <w:t>Торосовичу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в с</w:t>
      </w:r>
      <w:proofErr w:type="spellStart"/>
      <w:r w:rsidR="007318D8">
        <w:rPr>
          <w:b w:val="0"/>
          <w:bCs w:val="0"/>
          <w:i w:val="0"/>
          <w:iCs w:val="0"/>
          <w:sz w:val="28"/>
          <w:szCs w:val="28"/>
        </w:rPr>
        <w:t>мт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7318D8">
        <w:rPr>
          <w:b w:val="0"/>
          <w:bCs w:val="0"/>
          <w:i w:val="0"/>
          <w:iCs w:val="0"/>
          <w:sz w:val="28"/>
          <w:szCs w:val="28"/>
        </w:rPr>
        <w:t>Дубище вул. Єдності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7318D8">
        <w:rPr>
          <w:b w:val="0"/>
          <w:bCs w:val="0"/>
          <w:i w:val="0"/>
          <w:iCs w:val="0"/>
          <w:sz w:val="28"/>
          <w:szCs w:val="28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5018" w14:textId="77777777" w:rsidR="000C4B6F" w:rsidRDefault="000C4B6F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6E1699CE" w14:textId="77777777" w:rsidR="000C4B6F" w:rsidRDefault="000C4B6F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0285" w14:textId="77777777" w:rsidR="000C4B6F" w:rsidRDefault="000C4B6F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3950EE37" w14:textId="77777777" w:rsidR="000C4B6F" w:rsidRDefault="000C4B6F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B2D"/>
    <w:rsid w:val="000C4B6F"/>
    <w:rsid w:val="00176DDB"/>
    <w:rsid w:val="001F6AE6"/>
    <w:rsid w:val="00231CE8"/>
    <w:rsid w:val="00237EF7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56FFB"/>
    <w:rsid w:val="00674B97"/>
    <w:rsid w:val="006F2861"/>
    <w:rsid w:val="00717DE4"/>
    <w:rsid w:val="00720A58"/>
    <w:rsid w:val="00720DAE"/>
    <w:rsid w:val="007318D8"/>
    <w:rsid w:val="007B0080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775A7"/>
    <w:rsid w:val="00987C5B"/>
    <w:rsid w:val="00A934D6"/>
    <w:rsid w:val="00AC1D00"/>
    <w:rsid w:val="00AE051C"/>
    <w:rsid w:val="00AF2BD5"/>
    <w:rsid w:val="00B33493"/>
    <w:rsid w:val="00B7513B"/>
    <w:rsid w:val="00B759BA"/>
    <w:rsid w:val="00BA785C"/>
    <w:rsid w:val="00BE3A9C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1084</Words>
  <Characters>618</Characters>
  <Application>Microsoft Office Word</Application>
  <DocSecurity>0</DocSecurity>
  <Lines>5</Lines>
  <Paragraphs>3</Paragraphs>
  <ScaleCrop>false</ScaleCrop>
  <Company>Home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38</cp:revision>
  <dcterms:created xsi:type="dcterms:W3CDTF">2021-07-23T09:19:00Z</dcterms:created>
  <dcterms:modified xsi:type="dcterms:W3CDTF">2022-02-21T06:34:00Z</dcterms:modified>
</cp:coreProperties>
</file>