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5E" w:rsidRPr="005E1DB7" w:rsidRDefault="00712D5E" w:rsidP="005E1DB7">
      <w:pPr>
        <w:ind w:firstLine="284"/>
        <w:jc w:val="both"/>
        <w:rPr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-17.9pt;width:33.3pt;height:43.2pt;z-index:251658240" fillcolor="window">
            <v:imagedata r:id="rId7" o:title=""/>
          </v:shape>
          <o:OLEObject Type="Embed" ProgID="Word.Picture.8" ShapeID="_x0000_s1026" DrawAspect="Content" ObjectID="_1794300691" r:id="rId8"/>
        </w:pict>
      </w:r>
    </w:p>
    <w:p w:rsidR="00712D5E" w:rsidRDefault="00712D5E" w:rsidP="00A86E9A">
      <w:pPr>
        <w:ind w:right="142"/>
        <w:jc w:val="center"/>
        <w:rPr>
          <w:b/>
          <w:sz w:val="28"/>
          <w:szCs w:val="28"/>
        </w:rPr>
      </w:pPr>
    </w:p>
    <w:p w:rsidR="00712D5E" w:rsidRPr="005F2E07" w:rsidRDefault="00712D5E" w:rsidP="00A86E9A">
      <w:pPr>
        <w:ind w:right="142"/>
        <w:jc w:val="center"/>
        <w:rPr>
          <w:b/>
          <w:sz w:val="28"/>
          <w:szCs w:val="28"/>
        </w:rPr>
      </w:pPr>
      <w:r w:rsidRPr="005F2E07">
        <w:rPr>
          <w:b/>
          <w:sz w:val="28"/>
          <w:szCs w:val="28"/>
        </w:rPr>
        <w:t>РОЖИЩЕНСЬКА МІСЬКА РАДА</w:t>
      </w:r>
    </w:p>
    <w:p w:rsidR="00712D5E" w:rsidRPr="005F2E07" w:rsidRDefault="00712D5E" w:rsidP="00A86E9A">
      <w:pPr>
        <w:ind w:right="142"/>
        <w:jc w:val="center"/>
        <w:rPr>
          <w:b/>
          <w:sz w:val="28"/>
          <w:szCs w:val="28"/>
        </w:rPr>
      </w:pPr>
      <w:r w:rsidRPr="005F2E07">
        <w:rPr>
          <w:b/>
          <w:sz w:val="28"/>
          <w:szCs w:val="28"/>
        </w:rPr>
        <w:t>ВОЛИНСЬКОЇ ОБЛАСТІ</w:t>
      </w:r>
    </w:p>
    <w:p w:rsidR="00712D5E" w:rsidRPr="005F2E07" w:rsidRDefault="00712D5E" w:rsidP="00A86E9A">
      <w:pPr>
        <w:ind w:right="142"/>
        <w:jc w:val="center"/>
        <w:rPr>
          <w:b/>
          <w:sz w:val="28"/>
          <w:szCs w:val="28"/>
        </w:rPr>
      </w:pPr>
      <w:r w:rsidRPr="005F2E07">
        <w:rPr>
          <w:b/>
          <w:sz w:val="28"/>
          <w:szCs w:val="28"/>
        </w:rPr>
        <w:t>ВОСЬМЕ СКЛИКАННЯ</w:t>
      </w:r>
    </w:p>
    <w:p w:rsidR="00712D5E" w:rsidRPr="00A86E9A" w:rsidRDefault="00712D5E" w:rsidP="00A86E9A">
      <w:pPr>
        <w:jc w:val="center"/>
        <w:rPr>
          <w:b/>
        </w:rPr>
      </w:pPr>
    </w:p>
    <w:p w:rsidR="00712D5E" w:rsidRPr="00A123AC" w:rsidRDefault="00712D5E" w:rsidP="005E1DB7">
      <w:pPr>
        <w:jc w:val="center"/>
        <w:rPr>
          <w:b/>
          <w:sz w:val="32"/>
          <w:szCs w:val="32"/>
        </w:rPr>
      </w:pPr>
      <w:r w:rsidRPr="00A123AC">
        <w:rPr>
          <w:b/>
          <w:sz w:val="32"/>
          <w:szCs w:val="32"/>
        </w:rPr>
        <w:t xml:space="preserve">РІШЕННЯ </w:t>
      </w:r>
    </w:p>
    <w:p w:rsidR="00712D5E" w:rsidRDefault="00712D5E" w:rsidP="00A86E9A"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</w:p>
    <w:tbl>
      <w:tblPr>
        <w:tblW w:w="0" w:type="auto"/>
        <w:jc w:val="center"/>
        <w:tblLook w:val="01E0"/>
      </w:tblPr>
      <w:tblGrid>
        <w:gridCol w:w="3261"/>
        <w:gridCol w:w="2963"/>
        <w:gridCol w:w="3096"/>
      </w:tblGrid>
      <w:tr w:rsidR="00712D5E" w:rsidRPr="005F2E07" w:rsidTr="008168FE">
        <w:trPr>
          <w:jc w:val="center"/>
        </w:trPr>
        <w:tc>
          <w:tcPr>
            <w:tcW w:w="3261" w:type="dxa"/>
          </w:tcPr>
          <w:p w:rsidR="00712D5E" w:rsidRPr="005F2E07" w:rsidRDefault="00712D5E" w:rsidP="0027564A">
            <w:pPr>
              <w:pStyle w:val="a"/>
              <w:tabs>
                <w:tab w:val="left" w:pos="4680"/>
                <w:tab w:val="left" w:pos="6804"/>
              </w:tabs>
              <w:ind w:right="142"/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27 </w:t>
            </w:r>
            <w:r>
              <w:rPr>
                <w:b w:val="0"/>
                <w:sz w:val="28"/>
                <w:szCs w:val="26"/>
              </w:rPr>
              <w:t>листопада</w:t>
            </w:r>
            <w:r w:rsidRPr="00C04C64">
              <w:rPr>
                <w:b w:val="0"/>
                <w:sz w:val="28"/>
                <w:szCs w:val="26"/>
              </w:rPr>
              <w:t xml:space="preserve"> 202</w:t>
            </w:r>
            <w:r>
              <w:rPr>
                <w:b w:val="0"/>
                <w:sz w:val="28"/>
                <w:szCs w:val="26"/>
              </w:rPr>
              <w:t>4</w:t>
            </w:r>
            <w:r w:rsidRPr="00C04C64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2963" w:type="dxa"/>
          </w:tcPr>
          <w:p w:rsidR="00712D5E" w:rsidRPr="005F2E07" w:rsidRDefault="00712D5E" w:rsidP="0027564A">
            <w:pPr>
              <w:pStyle w:val="a"/>
              <w:tabs>
                <w:tab w:val="left" w:pos="4680"/>
                <w:tab w:val="left" w:pos="6804"/>
              </w:tabs>
              <w:ind w:right="142"/>
              <w:rPr>
                <w:b w:val="0"/>
                <w:sz w:val="28"/>
                <w:szCs w:val="26"/>
              </w:rPr>
            </w:pPr>
            <w:r w:rsidRPr="00C04C64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712D5E" w:rsidRPr="000D654C" w:rsidRDefault="00712D5E" w:rsidP="0027564A">
            <w:pPr>
              <w:pStyle w:val="a"/>
              <w:tabs>
                <w:tab w:val="left" w:pos="4680"/>
                <w:tab w:val="left" w:pos="6804"/>
              </w:tabs>
              <w:ind w:right="142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 </w:t>
            </w:r>
            <w:r w:rsidRPr="00C04C64">
              <w:rPr>
                <w:b w:val="0"/>
                <w:sz w:val="28"/>
                <w:szCs w:val="26"/>
              </w:rPr>
              <w:t xml:space="preserve">№ </w:t>
            </w:r>
            <w:r>
              <w:rPr>
                <w:b w:val="0"/>
                <w:sz w:val="28"/>
                <w:szCs w:val="26"/>
              </w:rPr>
              <w:t>50</w:t>
            </w:r>
            <w:r w:rsidRPr="00C85853">
              <w:rPr>
                <w:b w:val="0"/>
                <w:sz w:val="28"/>
                <w:szCs w:val="26"/>
              </w:rPr>
              <w:t>/</w:t>
            </w:r>
            <w:r>
              <w:rPr>
                <w:b w:val="0"/>
                <w:sz w:val="28"/>
                <w:szCs w:val="26"/>
                <w:lang w:val="en-US"/>
              </w:rPr>
              <w:t>2</w:t>
            </w:r>
            <w:r>
              <w:rPr>
                <w:b w:val="0"/>
                <w:sz w:val="28"/>
                <w:szCs w:val="26"/>
              </w:rPr>
              <w:t xml:space="preserve">1 </w:t>
            </w:r>
            <w:r w:rsidRPr="004737F6">
              <w:rPr>
                <w:b w:val="0"/>
                <w:sz w:val="28"/>
                <w:szCs w:val="26"/>
                <w:u w:val="single"/>
              </w:rPr>
              <w:t xml:space="preserve"> </w:t>
            </w:r>
            <w:r w:rsidRPr="00C04C64">
              <w:rPr>
                <w:b w:val="0"/>
                <w:sz w:val="28"/>
                <w:szCs w:val="26"/>
                <w:u w:val="single"/>
              </w:rPr>
              <w:t xml:space="preserve"> </w:t>
            </w:r>
          </w:p>
        </w:tc>
      </w:tr>
    </w:tbl>
    <w:p w:rsidR="00712D5E" w:rsidRPr="005F2E07" w:rsidRDefault="00712D5E" w:rsidP="00A86E9A">
      <w:pPr>
        <w:ind w:right="142"/>
        <w:jc w:val="center"/>
      </w:pPr>
    </w:p>
    <w:p w:rsidR="00712D5E" w:rsidRPr="00A123AC" w:rsidRDefault="00712D5E" w:rsidP="00AE2DCC">
      <w:pPr>
        <w:ind w:left="-142"/>
        <w:rPr>
          <w:b/>
          <w:bCs/>
          <w:sz w:val="28"/>
          <w:szCs w:val="28"/>
        </w:rPr>
      </w:pPr>
      <w:r w:rsidRPr="00A123AC">
        <w:rPr>
          <w:b/>
          <w:bCs/>
          <w:sz w:val="28"/>
          <w:szCs w:val="28"/>
        </w:rPr>
        <w:t xml:space="preserve">  Про затвердження проектів  землеустрою  </w:t>
      </w:r>
    </w:p>
    <w:p w:rsidR="00712D5E" w:rsidRPr="00A123AC" w:rsidRDefault="00712D5E" w:rsidP="00AE2DCC">
      <w:pPr>
        <w:ind w:left="-142"/>
        <w:rPr>
          <w:b/>
          <w:bCs/>
          <w:sz w:val="28"/>
          <w:szCs w:val="28"/>
        </w:rPr>
      </w:pPr>
      <w:r w:rsidRPr="00A123AC">
        <w:rPr>
          <w:b/>
          <w:bCs/>
          <w:sz w:val="28"/>
          <w:szCs w:val="28"/>
        </w:rPr>
        <w:t xml:space="preserve">  щодо відведення земельної ділянки та </w:t>
      </w:r>
    </w:p>
    <w:p w:rsidR="00712D5E" w:rsidRDefault="00712D5E" w:rsidP="005B3A39">
      <w:pPr>
        <w:ind w:left="-142"/>
        <w:rPr>
          <w:b/>
          <w:bCs/>
          <w:sz w:val="28"/>
          <w:szCs w:val="28"/>
        </w:rPr>
      </w:pPr>
      <w:r w:rsidRPr="00A123AC">
        <w:rPr>
          <w:b/>
          <w:bCs/>
          <w:sz w:val="28"/>
          <w:szCs w:val="28"/>
        </w:rPr>
        <w:t xml:space="preserve">  передачу земельних ділянок в оренду</w:t>
      </w:r>
    </w:p>
    <w:p w:rsidR="00712D5E" w:rsidRPr="00A123AC" w:rsidRDefault="00712D5E" w:rsidP="005B3A39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</w:t>
      </w:r>
      <w:bookmarkStart w:id="0" w:name="_Hlk182317949"/>
      <w:r w:rsidRPr="00715B05">
        <w:rPr>
          <w:b/>
          <w:bCs/>
          <w:sz w:val="28"/>
          <w:szCs w:val="28"/>
        </w:rPr>
        <w:t>ПРАТ "ВОЛИНЬОБЛЕНЕРГО"</w:t>
      </w:r>
      <w:r w:rsidRPr="00A123AC">
        <w:rPr>
          <w:b/>
          <w:bCs/>
          <w:sz w:val="28"/>
          <w:szCs w:val="28"/>
        </w:rPr>
        <w:t xml:space="preserve"> </w:t>
      </w:r>
      <w:bookmarkEnd w:id="0"/>
    </w:p>
    <w:p w:rsidR="00712D5E" w:rsidRPr="00A123AC" w:rsidRDefault="00712D5E" w:rsidP="00B81F04">
      <w:pPr>
        <w:ind w:left="-142"/>
        <w:rPr>
          <w:b/>
          <w:bCs/>
          <w:sz w:val="28"/>
          <w:szCs w:val="28"/>
        </w:rPr>
      </w:pPr>
    </w:p>
    <w:p w:rsidR="00712D5E" w:rsidRPr="008168FE" w:rsidRDefault="00712D5E" w:rsidP="00367F75">
      <w:pPr>
        <w:jc w:val="both"/>
        <w:rPr>
          <w:rFonts w:cs="Calibri"/>
          <w:b/>
          <w:i/>
          <w:sz w:val="27"/>
          <w:szCs w:val="27"/>
          <w:lang w:eastAsia="en-US"/>
        </w:rPr>
      </w:pPr>
      <w:r w:rsidRPr="008168FE">
        <w:rPr>
          <w:sz w:val="27"/>
          <w:szCs w:val="27"/>
        </w:rPr>
        <w:t xml:space="preserve">       Розглянувши клопотання ПРАТ "ВОЛИНЬОБЛЕНЕРГО" та керуючись </w:t>
      </w:r>
      <w:r w:rsidRPr="008168FE">
        <w:rPr>
          <w:rFonts w:cs="Calibri"/>
          <w:sz w:val="27"/>
          <w:szCs w:val="27"/>
          <w:lang w:eastAsia="en-US"/>
        </w:rPr>
        <w:t xml:space="preserve">пунктом 34 частини 1 статті 26 </w:t>
      </w:r>
      <w:r w:rsidRPr="008168FE">
        <w:rPr>
          <w:sz w:val="27"/>
          <w:szCs w:val="27"/>
        </w:rPr>
        <w:t xml:space="preserve">Закону України «Про місцеве самоврядування в Україні», </w:t>
      </w:r>
      <w:r w:rsidRPr="008168FE">
        <w:rPr>
          <w:rFonts w:cs="Calibri"/>
          <w:sz w:val="27"/>
          <w:szCs w:val="27"/>
          <w:lang w:eastAsia="en-US"/>
        </w:rPr>
        <w:t xml:space="preserve">статтями </w:t>
      </w:r>
      <w:r w:rsidRPr="008168FE">
        <w:rPr>
          <w:sz w:val="27"/>
          <w:szCs w:val="27"/>
        </w:rPr>
        <w:t xml:space="preserve">12, 65, 79-1, 93, 124, 186 </w:t>
      </w:r>
      <w:r w:rsidRPr="008168FE">
        <w:rPr>
          <w:rFonts w:cs="Calibri"/>
          <w:sz w:val="27"/>
          <w:szCs w:val="27"/>
          <w:lang w:eastAsia="en-US"/>
        </w:rPr>
        <w:t>Земельного кодексу України, статтями 19, 30, 50 Закону України «Про землеустрій», частиною п’ятою статті 16 Законом України «Про Державний земельний кадастр»,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22.11.2024 № 57/10, міська рада</w:t>
      </w:r>
    </w:p>
    <w:p w:rsidR="00712D5E" w:rsidRPr="008168FE" w:rsidRDefault="00712D5E" w:rsidP="00102B77">
      <w:pPr>
        <w:pStyle w:val="NoSpacing"/>
        <w:rPr>
          <w:b/>
          <w:bCs/>
          <w:sz w:val="27"/>
          <w:szCs w:val="27"/>
        </w:rPr>
      </w:pPr>
      <w:r w:rsidRPr="008168FE">
        <w:rPr>
          <w:b/>
          <w:bCs/>
          <w:sz w:val="27"/>
          <w:szCs w:val="27"/>
          <w:lang w:eastAsia="en-US"/>
        </w:rPr>
        <w:t xml:space="preserve">ВИРІШИЛА: </w:t>
      </w:r>
    </w:p>
    <w:p w:rsidR="00712D5E" w:rsidRPr="008168FE" w:rsidRDefault="00712D5E" w:rsidP="00102B77">
      <w:pPr>
        <w:pStyle w:val="NoSpacing"/>
        <w:rPr>
          <w:sz w:val="27"/>
          <w:szCs w:val="27"/>
        </w:rPr>
      </w:pPr>
      <w:r w:rsidRPr="008168FE">
        <w:rPr>
          <w:sz w:val="27"/>
          <w:szCs w:val="27"/>
        </w:rPr>
        <w:tab/>
        <w:t>1.</w:t>
      </w:r>
      <w:r w:rsidRPr="008168FE">
        <w:rPr>
          <w:sz w:val="27"/>
          <w:szCs w:val="27"/>
          <w:lang w:val="ru-RU"/>
        </w:rPr>
        <w:t xml:space="preserve"> </w:t>
      </w:r>
      <w:r w:rsidRPr="008168FE">
        <w:rPr>
          <w:sz w:val="27"/>
          <w:szCs w:val="27"/>
        </w:rPr>
        <w:t xml:space="preserve">Затвердити проекти землеустрою щодо відведення земельної ділянки та передати </w:t>
      </w:r>
      <w:bookmarkStart w:id="1" w:name="_Hlk182317690"/>
      <w:r w:rsidRPr="008168FE">
        <w:rPr>
          <w:sz w:val="27"/>
          <w:szCs w:val="27"/>
        </w:rPr>
        <w:t xml:space="preserve">ПРИВАТНОМУ АКЦІОНЕРНЕ ТОВАРИСТВО «ВОЛИНЬОБЛЕНЕРГО» </w:t>
      </w:r>
      <w:bookmarkEnd w:id="1"/>
      <w:r w:rsidRPr="008168FE">
        <w:rPr>
          <w:sz w:val="27"/>
          <w:szCs w:val="27"/>
        </w:rPr>
        <w:t>в оренду земельні ділянки згідно додатку 1.</w:t>
      </w:r>
    </w:p>
    <w:p w:rsidR="00712D5E" w:rsidRPr="008168FE" w:rsidRDefault="00712D5E" w:rsidP="001B5C72">
      <w:pPr>
        <w:pStyle w:val="NoSpacing"/>
        <w:jc w:val="both"/>
        <w:rPr>
          <w:sz w:val="27"/>
          <w:szCs w:val="27"/>
        </w:rPr>
      </w:pPr>
      <w:r w:rsidRPr="008168FE">
        <w:rPr>
          <w:sz w:val="27"/>
          <w:szCs w:val="27"/>
        </w:rPr>
        <w:tab/>
        <w:t>2.</w:t>
      </w:r>
      <w:r w:rsidRPr="008168FE">
        <w:rPr>
          <w:sz w:val="27"/>
          <w:szCs w:val="27"/>
          <w:lang w:val="ru-RU"/>
        </w:rPr>
        <w:t xml:space="preserve"> </w:t>
      </w:r>
      <w:r w:rsidRPr="008168FE">
        <w:rPr>
          <w:sz w:val="27"/>
          <w:szCs w:val="27"/>
        </w:rPr>
        <w:t>Встановити обмеження у використанні земельних ділянок та земельні сервітути згідно додатку 1.</w:t>
      </w:r>
    </w:p>
    <w:p w:rsidR="00712D5E" w:rsidRPr="008168FE" w:rsidRDefault="00712D5E" w:rsidP="00102B77">
      <w:pPr>
        <w:pStyle w:val="NoSpacing"/>
        <w:rPr>
          <w:sz w:val="27"/>
          <w:szCs w:val="27"/>
        </w:rPr>
      </w:pPr>
      <w:r w:rsidRPr="008168FE">
        <w:rPr>
          <w:sz w:val="27"/>
          <w:szCs w:val="27"/>
        </w:rPr>
        <w:tab/>
        <w:t xml:space="preserve">3. Зобов’язати </w:t>
      </w:r>
      <w:bookmarkStart w:id="2" w:name="_Hlk182317704"/>
      <w:r w:rsidRPr="008168FE">
        <w:rPr>
          <w:sz w:val="27"/>
          <w:szCs w:val="27"/>
        </w:rPr>
        <w:t>ПРАТ "ВОЛИНЬОБЛЕНЕРГО"</w:t>
      </w:r>
      <w:bookmarkEnd w:id="2"/>
      <w:r w:rsidRPr="008168FE">
        <w:rPr>
          <w:sz w:val="27"/>
          <w:szCs w:val="27"/>
        </w:rPr>
        <w:t>:</w:t>
      </w:r>
    </w:p>
    <w:p w:rsidR="00712D5E" w:rsidRPr="008168FE" w:rsidRDefault="00712D5E" w:rsidP="0077126D">
      <w:pPr>
        <w:pStyle w:val="NoSpacing"/>
        <w:jc w:val="both"/>
        <w:rPr>
          <w:sz w:val="27"/>
          <w:szCs w:val="27"/>
        </w:rPr>
      </w:pPr>
      <w:r w:rsidRPr="008168FE">
        <w:rPr>
          <w:sz w:val="27"/>
          <w:szCs w:val="27"/>
        </w:rPr>
        <w:tab/>
        <w:t xml:space="preserve">  1) Виконувати обов’язки землекористувача земельної ділянки відповідно до вимог ст. 96 Земельного Кодексу України;</w:t>
      </w:r>
    </w:p>
    <w:p w:rsidR="00712D5E" w:rsidRPr="008168FE" w:rsidRDefault="00712D5E" w:rsidP="0077126D">
      <w:pPr>
        <w:pStyle w:val="NoSpacing"/>
        <w:jc w:val="both"/>
        <w:rPr>
          <w:sz w:val="27"/>
          <w:szCs w:val="27"/>
        </w:rPr>
      </w:pPr>
      <w:r w:rsidRPr="008168FE">
        <w:rPr>
          <w:sz w:val="27"/>
          <w:szCs w:val="27"/>
        </w:rPr>
        <w:tab/>
        <w:t xml:space="preserve">  2)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712D5E" w:rsidRPr="008168FE" w:rsidRDefault="00712D5E" w:rsidP="00625001">
      <w:pPr>
        <w:ind w:firstLine="720"/>
        <w:jc w:val="both"/>
        <w:rPr>
          <w:b/>
          <w:i/>
          <w:sz w:val="27"/>
          <w:szCs w:val="27"/>
        </w:rPr>
      </w:pPr>
      <w:r w:rsidRPr="008168FE">
        <w:rPr>
          <w:sz w:val="27"/>
          <w:szCs w:val="27"/>
        </w:rPr>
        <w:t>4.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712D5E" w:rsidRPr="008168FE" w:rsidRDefault="00712D5E" w:rsidP="00102B77">
      <w:pPr>
        <w:pStyle w:val="NoSpacing"/>
        <w:rPr>
          <w:sz w:val="27"/>
          <w:szCs w:val="27"/>
        </w:rPr>
      </w:pPr>
      <w:r w:rsidRPr="008168FE">
        <w:rPr>
          <w:sz w:val="27"/>
          <w:szCs w:val="27"/>
        </w:rPr>
        <w:tab/>
        <w:t>5.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712D5E" w:rsidRDefault="00712D5E" w:rsidP="00A86E9A">
      <w:pPr>
        <w:tabs>
          <w:tab w:val="left" w:pos="5550"/>
        </w:tabs>
        <w:rPr>
          <w:rFonts w:cs="Calibri"/>
          <w:sz w:val="28"/>
          <w:szCs w:val="28"/>
          <w:lang w:eastAsia="en-US"/>
        </w:rPr>
      </w:pPr>
    </w:p>
    <w:p w:rsidR="00712D5E" w:rsidRPr="00A123AC" w:rsidRDefault="00712D5E" w:rsidP="00A86E9A">
      <w:pPr>
        <w:tabs>
          <w:tab w:val="left" w:pos="5550"/>
        </w:tabs>
        <w:rPr>
          <w:rFonts w:cs="Calibri"/>
          <w:i/>
          <w:sz w:val="28"/>
          <w:szCs w:val="28"/>
          <w:lang w:eastAsia="en-US"/>
        </w:rPr>
      </w:pPr>
      <w:r w:rsidRPr="00A123AC">
        <w:rPr>
          <w:rFonts w:cs="Calibri"/>
          <w:sz w:val="28"/>
          <w:szCs w:val="28"/>
          <w:lang w:eastAsia="en-US"/>
        </w:rPr>
        <w:t xml:space="preserve">Міський голова                       </w:t>
      </w:r>
      <w:r w:rsidRPr="00A123AC">
        <w:rPr>
          <w:rFonts w:cs="Calibri"/>
          <w:sz w:val="28"/>
          <w:szCs w:val="28"/>
          <w:lang w:eastAsia="en-US"/>
        </w:rPr>
        <w:tab/>
      </w:r>
      <w:r w:rsidRPr="00A123AC">
        <w:rPr>
          <w:rFonts w:cs="Calibri"/>
          <w:sz w:val="28"/>
          <w:szCs w:val="28"/>
          <w:lang w:eastAsia="en-US"/>
        </w:rPr>
        <w:tab/>
      </w:r>
      <w:r w:rsidRPr="00A123AC">
        <w:rPr>
          <w:rFonts w:cs="Calibri"/>
          <w:sz w:val="28"/>
          <w:szCs w:val="28"/>
          <w:lang w:eastAsia="en-US"/>
        </w:rPr>
        <w:tab/>
      </w:r>
      <w:r w:rsidRPr="00A123AC">
        <w:rPr>
          <w:rFonts w:cs="Calibri"/>
          <w:b/>
          <w:bCs/>
          <w:iCs/>
          <w:sz w:val="28"/>
          <w:szCs w:val="28"/>
          <w:lang w:eastAsia="en-US"/>
        </w:rPr>
        <w:t>Вячеслав ПОЛІЩУК</w:t>
      </w:r>
    </w:p>
    <w:p w:rsidR="00712D5E" w:rsidRDefault="00712D5E" w:rsidP="00A86E9A">
      <w:pPr>
        <w:ind w:right="142"/>
      </w:pPr>
      <w:bookmarkStart w:id="3" w:name="_Hlk148349431"/>
      <w:r>
        <w:t>Оксана Вавринюк</w:t>
      </w:r>
      <w:r w:rsidRPr="004241CD">
        <w:t xml:space="preserve"> 215 41</w:t>
      </w:r>
      <w:bookmarkEnd w:id="3"/>
    </w:p>
    <w:p w:rsidR="00712D5E" w:rsidRDefault="00712D5E" w:rsidP="008168FE">
      <w:pPr>
        <w:ind w:right="142"/>
      </w:pPr>
      <w:bookmarkStart w:id="4" w:name="_Hlk182317887"/>
      <w:r>
        <w:t>Валентин Кузавка</w:t>
      </w:r>
      <w:r w:rsidRPr="004241CD">
        <w:t xml:space="preserve"> 215 41</w:t>
      </w:r>
      <w:bookmarkEnd w:id="4"/>
      <w:r>
        <w:tab/>
      </w:r>
    </w:p>
    <w:sectPr w:rsidR="00712D5E" w:rsidSect="005C28D1">
      <w:headerReference w:type="default" r:id="rId9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5E" w:rsidRDefault="00712D5E" w:rsidP="005B3A39">
      <w:r>
        <w:separator/>
      </w:r>
    </w:p>
  </w:endnote>
  <w:endnote w:type="continuationSeparator" w:id="0">
    <w:p w:rsidR="00712D5E" w:rsidRDefault="00712D5E" w:rsidP="005B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5E" w:rsidRDefault="00712D5E" w:rsidP="005B3A39">
      <w:r>
        <w:separator/>
      </w:r>
    </w:p>
  </w:footnote>
  <w:footnote w:type="continuationSeparator" w:id="0">
    <w:p w:rsidR="00712D5E" w:rsidRDefault="00712D5E" w:rsidP="005B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5E" w:rsidRDefault="00712D5E" w:rsidP="00E9088C">
    <w:pPr>
      <w:pStyle w:val="Header"/>
      <w:rPr>
        <w:lang w:val="uk-UA"/>
      </w:rPr>
    </w:pPr>
  </w:p>
  <w:p w:rsidR="00712D5E" w:rsidRPr="00565E08" w:rsidRDefault="00712D5E" w:rsidP="00565E08">
    <w:pPr>
      <w:pStyle w:val="Header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503E"/>
    <w:multiLevelType w:val="hybridMultilevel"/>
    <w:tmpl w:val="B2C237EC"/>
    <w:lvl w:ilvl="0" w:tplc="97DC5626">
      <w:start w:val="1"/>
      <w:numFmt w:val="decimal"/>
      <w:lvlText w:val="%1."/>
      <w:lvlJc w:val="left"/>
      <w:pPr>
        <w:ind w:left="525" w:hanging="39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F6B"/>
    <w:rsid w:val="000357E0"/>
    <w:rsid w:val="00062314"/>
    <w:rsid w:val="000667EA"/>
    <w:rsid w:val="00067B17"/>
    <w:rsid w:val="000D633D"/>
    <w:rsid w:val="000D654C"/>
    <w:rsid w:val="000F663B"/>
    <w:rsid w:val="00102B77"/>
    <w:rsid w:val="001245D5"/>
    <w:rsid w:val="00164D3C"/>
    <w:rsid w:val="00181C00"/>
    <w:rsid w:val="001B5C72"/>
    <w:rsid w:val="001C35EA"/>
    <w:rsid w:val="001D783D"/>
    <w:rsid w:val="0020380B"/>
    <w:rsid w:val="0027058E"/>
    <w:rsid w:val="0027564A"/>
    <w:rsid w:val="00283981"/>
    <w:rsid w:val="00285683"/>
    <w:rsid w:val="00290E0A"/>
    <w:rsid w:val="002B2B3E"/>
    <w:rsid w:val="002E66C9"/>
    <w:rsid w:val="00367F75"/>
    <w:rsid w:val="0039255F"/>
    <w:rsid w:val="003B53BF"/>
    <w:rsid w:val="003E6B5A"/>
    <w:rsid w:val="003F6CA9"/>
    <w:rsid w:val="003F7A90"/>
    <w:rsid w:val="00403630"/>
    <w:rsid w:val="004241CD"/>
    <w:rsid w:val="004737F6"/>
    <w:rsid w:val="00475131"/>
    <w:rsid w:val="00486E6E"/>
    <w:rsid w:val="004E3A17"/>
    <w:rsid w:val="004E4A9E"/>
    <w:rsid w:val="0056457A"/>
    <w:rsid w:val="00565E08"/>
    <w:rsid w:val="005769A1"/>
    <w:rsid w:val="00581714"/>
    <w:rsid w:val="005B3A39"/>
    <w:rsid w:val="005C28D1"/>
    <w:rsid w:val="005E1DB7"/>
    <w:rsid w:val="005F2E07"/>
    <w:rsid w:val="00625001"/>
    <w:rsid w:val="00674611"/>
    <w:rsid w:val="006C0FA8"/>
    <w:rsid w:val="00704431"/>
    <w:rsid w:val="00712D5E"/>
    <w:rsid w:val="00714A48"/>
    <w:rsid w:val="00715B05"/>
    <w:rsid w:val="00742132"/>
    <w:rsid w:val="00757763"/>
    <w:rsid w:val="0076577F"/>
    <w:rsid w:val="0077126D"/>
    <w:rsid w:val="007719B3"/>
    <w:rsid w:val="00797427"/>
    <w:rsid w:val="007A428D"/>
    <w:rsid w:val="00804882"/>
    <w:rsid w:val="00804DB4"/>
    <w:rsid w:val="008168FE"/>
    <w:rsid w:val="00826959"/>
    <w:rsid w:val="00884B45"/>
    <w:rsid w:val="008B7B46"/>
    <w:rsid w:val="008E0963"/>
    <w:rsid w:val="00916ED6"/>
    <w:rsid w:val="00933647"/>
    <w:rsid w:val="0097100B"/>
    <w:rsid w:val="00987EF3"/>
    <w:rsid w:val="009C28EC"/>
    <w:rsid w:val="009D45EF"/>
    <w:rsid w:val="00A123AC"/>
    <w:rsid w:val="00A44B9E"/>
    <w:rsid w:val="00A6497B"/>
    <w:rsid w:val="00A86E9A"/>
    <w:rsid w:val="00AE2DCC"/>
    <w:rsid w:val="00B81F04"/>
    <w:rsid w:val="00B84730"/>
    <w:rsid w:val="00B87B38"/>
    <w:rsid w:val="00BA08E9"/>
    <w:rsid w:val="00BA785C"/>
    <w:rsid w:val="00BB0645"/>
    <w:rsid w:val="00BC38F9"/>
    <w:rsid w:val="00BE667A"/>
    <w:rsid w:val="00C04C64"/>
    <w:rsid w:val="00C5167C"/>
    <w:rsid w:val="00C71267"/>
    <w:rsid w:val="00C85853"/>
    <w:rsid w:val="00C95E56"/>
    <w:rsid w:val="00CE3689"/>
    <w:rsid w:val="00D22DAC"/>
    <w:rsid w:val="00D23087"/>
    <w:rsid w:val="00D40F6B"/>
    <w:rsid w:val="00D56EDA"/>
    <w:rsid w:val="00D76A10"/>
    <w:rsid w:val="00D936FE"/>
    <w:rsid w:val="00D93B06"/>
    <w:rsid w:val="00DB691C"/>
    <w:rsid w:val="00DC6E2A"/>
    <w:rsid w:val="00E64CFB"/>
    <w:rsid w:val="00E81A27"/>
    <w:rsid w:val="00E9088C"/>
    <w:rsid w:val="00F00A71"/>
    <w:rsid w:val="00F505C2"/>
    <w:rsid w:val="00F5155D"/>
    <w:rsid w:val="00FB005D"/>
    <w:rsid w:val="00FE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CC"/>
    <w:rPr>
      <w:rFonts w:eastAsia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B3A3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A39"/>
    <w:rPr>
      <w:rFonts w:eastAsia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B3A3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3A39"/>
    <w:rPr>
      <w:rFonts w:eastAsia="Times New Roman" w:cs="Times New Roman"/>
      <w:sz w:val="24"/>
      <w:lang w:eastAsia="ru-RU"/>
    </w:rPr>
  </w:style>
  <w:style w:type="paragraph" w:styleId="NoSpacing">
    <w:name w:val="No Spacing"/>
    <w:uiPriority w:val="99"/>
    <w:qFormat/>
    <w:rsid w:val="00102B77"/>
    <w:rPr>
      <w:rFonts w:eastAsia="Times New Roman" w:cs="Times New Roman"/>
      <w:sz w:val="24"/>
      <w:szCs w:val="24"/>
      <w:lang w:val="uk-UA" w:eastAsia="ru-RU"/>
    </w:rPr>
  </w:style>
  <w:style w:type="paragraph" w:customStyle="1" w:styleId="a">
    <w:name w:val="заголов"/>
    <w:basedOn w:val="Normal"/>
    <w:uiPriority w:val="99"/>
    <w:rsid w:val="00A86E9A"/>
    <w:pPr>
      <w:widowControl w:val="0"/>
      <w:suppressAutoHyphens/>
      <w:jc w:val="center"/>
    </w:pPr>
    <w:rPr>
      <w:b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337</Words>
  <Characters>1923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46</cp:revision>
  <cp:lastPrinted>2024-11-28T10:00:00Z</cp:lastPrinted>
  <dcterms:created xsi:type="dcterms:W3CDTF">2021-06-24T11:32:00Z</dcterms:created>
  <dcterms:modified xsi:type="dcterms:W3CDTF">2024-11-28T10:05:00Z</dcterms:modified>
</cp:coreProperties>
</file>